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Технологическая карта при работе на высоте, при кровельных работах</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 Область применения </w:t>
      </w:r>
    </w:p>
    <w:p>
      <w:pPr>
        <w:spacing w:line="240" w:lineRule="auto"/>
        <w:rPr>
          <w:rFonts w:hAnsi="Times New Roman" w:cs="Times New Roman"/>
          <w:color w:val="000000"/>
          <w:sz w:val="24"/>
          <w:szCs w:val="24"/>
        </w:rPr>
      </w:pPr>
      <w:r>
        <w:rPr>
          <w:rFonts w:hAnsi="Times New Roman" w:cs="Times New Roman"/>
          <w:color w:val="000000"/>
          <w:sz w:val="24"/>
          <w:szCs w:val="24"/>
        </w:rPr>
        <w:t>1.1. Технологическая карта, именуемая далее по тексту ТК, разработана на ремонт черепичной кровли. Кровли из мелкоштучных материалов, которыми являются глиняная пазовая штампованная черепица, преимущественно применяют при устройстве чердачных покрытий малоэтажных зданий гражданского назначения. Такие кровли устраивают на крышах любой формы, покрывая любую поверхность с крутыми скатами при минимальном уклоне крыш 33%.</w:t>
      </w:r>
    </w:p>
    <w:p>
      <w:r>
        <w:rPr>
          <w:noProof/>
        </w:rPr>
        <w:drawing>
          <wp:inline xmlns:wp="http://schemas.openxmlformats.org/drawingml/2006/wordprocessingDrawing" distT="0" distB="0" distL="0" distR="0">
            <wp:extent cx="5732144" cy="7287768"/>
            <wp:effectExtent l="0" t="0" r="0" b="0"/>
            <wp:docPr id="1" name="Picture 1" descr="/api/doc/v1/image/-43293276?moduleId=118&amp;id=15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i/doc/v1/image/-43293276?moduleId=118&amp;id=155189"/>
                    <pic:cNvPicPr>
                      <a:picLocks noChangeAspect="1" noChangeArrowheads="1"/>
                    </pic:cNvPicPr>
                  </pic:nvPicPr>
                  <pic:blipFill>
                    <a:blip r:embed="R9c25a51ef00240599db605fbbbdabef3">
                      <a:extLst>
                        <a:ext uri="{28A0092B-C50C-407E-A947-70E740481C1C}">
                          <a14:useLocalDpi xmlns:a14="http://schemas.microsoft.com/office/drawing/2010/main" val="0"/>
                        </a:ext>
                      </a:extLst>
                    </a:blip>
                    <a:stretch>
                      <a:fillRect/>
                    </a:stretch>
                  </pic:blipFill>
                  <pic:spPr bwMode="auto">
                    <a:xfrm>
                      <a:off x="0" y="0"/>
                      <a:ext cx="5732144" cy="7287768"/>
                    </a:xfrm>
                    <a:prstGeom prst="rect">
                      <a:avLst/>
                    </a:prstGeom>
                    <a:noFill/>
                    <a:ln>
                      <a:noFill/>
                    </a:ln>
                  </pic:spPr>
                </pic:pic>
              </a:graphicData>
            </a:graphic>
          </wp:inline>
        </w:drawing>
      </w:r>
    </w:p>
    <w:p>
      <w:pPr>
        <w:spacing w:line="240" w:lineRule="auto"/>
        <w:jc w:val="center"/>
        <w:rPr>
          <w:rFonts w:hAnsi="Times New Roman" w:cs="Times New Roman"/>
          <w:color w:val="000000"/>
          <w:sz w:val="24"/>
          <w:szCs w:val="24"/>
        </w:rPr>
      </w:pPr>
      <w:r>
        <w:rPr>
          <w:rFonts w:hAnsi="Times New Roman" w:cs="Times New Roman"/>
          <w:color w:val="000000"/>
          <w:sz w:val="24"/>
          <w:szCs w:val="24"/>
        </w:rPr>
        <w:t>Рис.1. Черепица глиняная, пазовая, штампованная и ее соединение</w:t>
      </w:r>
    </w:p>
    <w:p>
      <w:pPr>
        <w:spacing w:line="240" w:lineRule="auto"/>
        <w:rPr>
          <w:rFonts w:hAnsi="Times New Roman" w:cs="Times New Roman"/>
          <w:color w:val="000000"/>
          <w:sz w:val="24"/>
          <w:szCs w:val="24"/>
        </w:rPr>
      </w:pPr>
      <w:r>
        <w:rPr>
          <w:rFonts w:hAnsi="Times New Roman" w:cs="Times New Roman"/>
          <w:color w:val="000000"/>
          <w:sz w:val="24"/>
          <w:szCs w:val="24"/>
        </w:rPr>
        <w:t>1.2. Технологическая карта предназначена для использования при разработке Проектов производства работ (ППР), Проектов организации строительства (ПОС), другой организационно-технологической документации, а также с целью ознакомления рабочих и инженерно-технических работников с правилами производства кровельных работ.</w:t>
      </w:r>
    </w:p>
    <w:p>
      <w:pPr>
        <w:spacing w:line="240" w:lineRule="auto"/>
        <w:rPr>
          <w:rFonts w:hAnsi="Times New Roman" w:cs="Times New Roman"/>
          <w:color w:val="000000"/>
          <w:sz w:val="24"/>
          <w:szCs w:val="24"/>
        </w:rPr>
      </w:pPr>
      <w:r>
        <w:rPr>
          <w:rFonts w:hAnsi="Times New Roman" w:cs="Times New Roman"/>
          <w:color w:val="000000"/>
          <w:sz w:val="24"/>
          <w:szCs w:val="24"/>
        </w:rPr>
        <w:t>1.3. Цель создания представленной ТК дать рекомендуемую схему технологического процесса по проведению ремонтных кровельных работ, показать состав и содержание ТК, примеры заполнения необходимых таблиц.</w:t>
      </w:r>
    </w:p>
    <w:p>
      <w:pPr>
        <w:spacing w:line="240" w:lineRule="auto"/>
        <w:rPr>
          <w:rFonts w:hAnsi="Times New Roman" w:cs="Times New Roman"/>
          <w:color w:val="000000"/>
          <w:sz w:val="24"/>
          <w:szCs w:val="24"/>
        </w:rPr>
      </w:pPr>
      <w:r>
        <w:rPr>
          <w:rFonts w:hAnsi="Times New Roman" w:cs="Times New Roman"/>
          <w:color w:val="000000"/>
          <w:sz w:val="24"/>
          <w:szCs w:val="24"/>
        </w:rPr>
        <w:t>1.4. На базе ТК в составе ППР (как обязательные составляющие Проекта производства работ) разрабатываются Рабочие технологические карты на выполнение отдельных видов ремонтных кровельных работ.</w:t>
      </w:r>
    </w:p>
    <w:p>
      <w:pPr>
        <w:spacing w:line="240" w:lineRule="auto"/>
        <w:rPr>
          <w:rFonts w:hAnsi="Times New Roman" w:cs="Times New Roman"/>
          <w:color w:val="000000"/>
          <w:sz w:val="24"/>
          <w:szCs w:val="24"/>
        </w:rPr>
      </w:pPr>
      <w:r>
        <w:rPr>
          <w:rFonts w:hAnsi="Times New Roman" w:cs="Times New Roman"/>
          <w:color w:val="000000"/>
          <w:sz w:val="24"/>
          <w:szCs w:val="24"/>
        </w:rPr>
        <w:t>1.5. Все Рабочие технологические карты разрабатываются по рабочим чертежам проекта, регламентируют средства технологического обеспечения и правила выполнения технологических процессов при производстве работ.</w:t>
      </w:r>
    </w:p>
    <w:p>
      <w:pPr>
        <w:spacing w:line="240" w:lineRule="auto"/>
        <w:rPr>
          <w:rFonts w:hAnsi="Times New Roman" w:cs="Times New Roman"/>
          <w:color w:val="000000"/>
          <w:sz w:val="24"/>
          <w:szCs w:val="24"/>
        </w:rPr>
      </w:pPr>
      <w:r>
        <w:rPr>
          <w:rFonts w:hAnsi="Times New Roman" w:cs="Times New Roman"/>
          <w:color w:val="000000"/>
          <w:sz w:val="24"/>
          <w:szCs w:val="24"/>
        </w:rPr>
        <w:t>1.6. Применение ТК способствует улучшению организации производства, повышению производительности труда и его научной организации, снижению себестоимости, улучшению качества и сокращению продолжительности строительства, безопасному выполнению работ, организации ритмичной работы, рациональному использованию трудовых ресурсов и машин, а также сокращению сроков разработки ППР и унификации технологических решений.</w:t>
      </w:r>
    </w:p>
    <w:p>
      <w:pPr>
        <w:spacing w:line="240" w:lineRule="auto"/>
        <w:rPr>
          <w:rFonts w:hAnsi="Times New Roman" w:cs="Times New Roman"/>
          <w:color w:val="000000"/>
          <w:sz w:val="24"/>
          <w:szCs w:val="24"/>
        </w:rPr>
      </w:pPr>
      <w:r>
        <w:rPr>
          <w:rFonts w:hAnsi="Times New Roman" w:cs="Times New Roman"/>
          <w:color w:val="000000"/>
          <w:sz w:val="24"/>
          <w:szCs w:val="24"/>
        </w:rPr>
        <w:t>1.7. В состав работ, последовательно выполняемых, при производстве ремонтных работ входят:</w:t>
      </w:r>
    </w:p>
    <w:p>
      <w:pPr>
        <w:spacing w:line="240" w:lineRule="auto"/>
        <w:rPr>
          <w:rFonts w:hAnsi="Times New Roman" w:cs="Times New Roman"/>
          <w:color w:val="000000"/>
          <w:sz w:val="24"/>
          <w:szCs w:val="24"/>
        </w:rPr>
      </w:pPr>
      <w:r>
        <w:rPr>
          <w:rFonts w:hAnsi="Times New Roman" w:cs="Times New Roman"/>
          <w:color w:val="000000"/>
          <w:sz w:val="24"/>
          <w:szCs w:val="24"/>
        </w:rPr>
        <w:t>- демонтаж пришедшей в негодность черепицы и обрешетки;</w:t>
      </w:r>
    </w:p>
    <w:p>
      <w:pPr>
        <w:spacing w:line="240" w:lineRule="auto"/>
        <w:rPr>
          <w:rFonts w:hAnsi="Times New Roman" w:cs="Times New Roman"/>
          <w:color w:val="000000"/>
          <w:sz w:val="24"/>
          <w:szCs w:val="24"/>
        </w:rPr>
      </w:pPr>
      <w:r>
        <w:rPr>
          <w:rFonts w:hAnsi="Times New Roman" w:cs="Times New Roman"/>
          <w:color w:val="000000"/>
          <w:sz w:val="24"/>
          <w:szCs w:val="24"/>
        </w:rPr>
        <w:t>- смена отдельными местами обрешетки из брусков с прозорами;</w:t>
      </w:r>
    </w:p>
    <w:p>
      <w:pPr>
        <w:spacing w:line="240" w:lineRule="auto"/>
        <w:rPr>
          <w:rFonts w:hAnsi="Times New Roman" w:cs="Times New Roman"/>
          <w:color w:val="000000"/>
          <w:sz w:val="24"/>
          <w:szCs w:val="24"/>
        </w:rPr>
      </w:pPr>
      <w:r>
        <w:rPr>
          <w:rFonts w:hAnsi="Times New Roman" w:cs="Times New Roman"/>
          <w:color w:val="000000"/>
          <w:sz w:val="24"/>
          <w:szCs w:val="24"/>
        </w:rPr>
        <w:t>- смена черепичной кровли отдельными участками с добавлением нового материала 50%.</w:t>
      </w:r>
    </w:p>
    <w:p>
      <w:pPr>
        <w:spacing w:line="240" w:lineRule="auto"/>
        <w:rPr>
          <w:rFonts w:hAnsi="Times New Roman" w:cs="Times New Roman"/>
          <w:color w:val="000000"/>
          <w:sz w:val="24"/>
          <w:szCs w:val="24"/>
        </w:rPr>
      </w:pPr>
      <w:r>
        <w:rPr>
          <w:rFonts w:hAnsi="Times New Roman" w:cs="Times New Roman"/>
          <w:color w:val="000000"/>
          <w:sz w:val="24"/>
          <w:szCs w:val="24"/>
        </w:rPr>
        <w:t>1.8. Работы следует выполнять, руководствуясь требованиями следующих нормативных документов:</w:t>
      </w:r>
    </w:p>
    <w:p>
      <w:pPr>
        <w:spacing w:line="240" w:lineRule="auto"/>
        <w:rPr>
          <w:rFonts w:hAnsi="Times New Roman" w:cs="Times New Roman"/>
          <w:color w:val="000000"/>
          <w:sz w:val="24"/>
          <w:szCs w:val="24"/>
        </w:rPr>
      </w:pPr>
      <w:r>
        <w:rPr>
          <w:rFonts w:hAnsi="Times New Roman" w:cs="Times New Roman"/>
          <w:color w:val="000000"/>
          <w:sz w:val="24"/>
          <w:szCs w:val="24"/>
        </w:rPr>
        <w:t>Приказ Минтруда России от 16.11.2020 N 782н</w:t>
      </w:r>
      <w:r>
        <w:rPr>
          <w:rFonts w:hAnsi="Times New Roman" w:cs="Times New Roman"/>
          <w:color w:val="000000"/>
          <w:sz w:val="24"/>
          <w:szCs w:val="24"/>
        </w:rPr>
        <w:t xml:space="preserve"> "Об утверждении Правил по охране труда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Приказ Минтруда России от 11.12.2020 N 883н</w:t>
      </w:r>
      <w:r>
        <w:rPr>
          <w:rFonts w:hAnsi="Times New Roman" w:cs="Times New Roman"/>
          <w:color w:val="000000"/>
          <w:sz w:val="24"/>
          <w:szCs w:val="24"/>
        </w:rPr>
        <w:t xml:space="preserve"> "Об утверждении Правил по охране труда при строительстве, реконструкции и ремонте";</w:t>
      </w:r>
    </w:p>
    <w:p>
      <w:pPr>
        <w:spacing w:line="240" w:lineRule="auto"/>
        <w:rPr>
          <w:rFonts w:hAnsi="Times New Roman" w:cs="Times New Roman"/>
          <w:color w:val="000000"/>
          <w:sz w:val="24"/>
          <w:szCs w:val="24"/>
        </w:rPr>
      </w:pPr>
      <w:r>
        <w:rPr>
          <w:rFonts w:hAnsi="Times New Roman" w:cs="Times New Roman"/>
          <w:color w:val="000000"/>
          <w:sz w:val="24"/>
          <w:szCs w:val="24"/>
        </w:rPr>
        <w:t>СНиП 12-03-2001. Безопасность труда в строительстве. Часть 1. Общие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СНиП 12-04-2002. Безопасность труда в строительстве. Часть 2. Строительное производство.</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2. Организация и технология выполнения работ </w:t>
      </w:r>
    </w:p>
    <w:p>
      <w:pPr>
        <w:spacing w:line="240" w:lineRule="auto"/>
        <w:rPr>
          <w:rFonts w:hAnsi="Times New Roman" w:cs="Times New Roman"/>
          <w:color w:val="000000"/>
          <w:sz w:val="24"/>
          <w:szCs w:val="24"/>
        </w:rPr>
      </w:pPr>
      <w:r>
        <w:rPr>
          <w:rFonts w:hAnsi="Times New Roman" w:cs="Times New Roman"/>
          <w:color w:val="000000"/>
          <w:sz w:val="24"/>
          <w:szCs w:val="24"/>
        </w:rPr>
        <w:t>2.1. Замена предусмотренных проектом материалов и составов допускается только по согласованию с проектной организацией и заказчиком.</w:t>
      </w:r>
    </w:p>
    <w:p>
      <w:pPr>
        <w:spacing w:line="240" w:lineRule="auto"/>
        <w:rPr>
          <w:rFonts w:hAnsi="Times New Roman" w:cs="Times New Roman"/>
          <w:color w:val="000000"/>
          <w:sz w:val="24"/>
          <w:szCs w:val="24"/>
        </w:rPr>
      </w:pPr>
      <w:r>
        <w:rPr>
          <w:rFonts w:hAnsi="Times New Roman" w:cs="Times New Roman"/>
          <w:color w:val="000000"/>
          <w:sz w:val="24"/>
          <w:szCs w:val="24"/>
        </w:rPr>
        <w:t>2.2. В процессе производства работ поверхности предохраняют от атмосферных осадков и производственных жидкостей. На открытом воздухе кровельные работы ведут при отсутствии атмосферных осадков снегопада, гололеда и дождя при температуре наружного воздуха до минус 20 °С.</w:t>
      </w:r>
    </w:p>
    <w:p>
      <w:pPr>
        <w:spacing w:line="240" w:lineRule="auto"/>
        <w:rPr>
          <w:rFonts w:hAnsi="Times New Roman" w:cs="Times New Roman"/>
          <w:color w:val="000000"/>
          <w:sz w:val="24"/>
          <w:szCs w:val="24"/>
        </w:rPr>
      </w:pPr>
      <w:r>
        <w:rPr>
          <w:rFonts w:hAnsi="Times New Roman" w:cs="Times New Roman"/>
          <w:color w:val="000000"/>
          <w:sz w:val="24"/>
          <w:szCs w:val="24"/>
        </w:rPr>
        <w:t>2.3. До начала кровельных работ должны быть закончены все виды подготовительных и предшествующих работ:</w:t>
      </w:r>
    </w:p>
    <w:p>
      <w:pPr>
        <w:spacing w:line="240" w:lineRule="auto"/>
        <w:rPr>
          <w:rFonts w:hAnsi="Times New Roman" w:cs="Times New Roman"/>
          <w:color w:val="000000"/>
          <w:sz w:val="24"/>
          <w:szCs w:val="24"/>
        </w:rPr>
      </w:pPr>
      <w:r>
        <w:rPr>
          <w:rFonts w:hAnsi="Times New Roman" w:cs="Times New Roman"/>
          <w:color w:val="000000"/>
          <w:sz w:val="24"/>
          <w:szCs w:val="24"/>
        </w:rPr>
        <w:t>- проверка качества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 подготовка необходимых инструментов, инвентаря, подъемных и транспортных механизмов.</w:t>
      </w:r>
    </w:p>
    <w:p>
      <w:pPr>
        <w:spacing w:line="240" w:lineRule="auto"/>
        <w:rPr>
          <w:rFonts w:hAnsi="Times New Roman" w:cs="Times New Roman"/>
          <w:color w:val="000000"/>
          <w:sz w:val="24"/>
          <w:szCs w:val="24"/>
        </w:rPr>
      </w:pPr>
      <w:r>
        <w:rPr>
          <w:rFonts w:hAnsi="Times New Roman" w:cs="Times New Roman"/>
          <w:color w:val="000000"/>
          <w:sz w:val="24"/>
          <w:szCs w:val="24"/>
        </w:rPr>
        <w:t>2.4. Пришедшую в негодность на отдельных участках черепичную кровлю снимают путем выдергивания гвоздей, крепящих черепицу к обрешетке, а дефектную обрешетку вырезают ножовкой.</w:t>
      </w:r>
    </w:p>
    <w:p>
      <w:pPr>
        <w:spacing w:line="240" w:lineRule="auto"/>
        <w:rPr>
          <w:rFonts w:hAnsi="Times New Roman" w:cs="Times New Roman"/>
          <w:color w:val="000000"/>
          <w:sz w:val="24"/>
          <w:szCs w:val="24"/>
        </w:rPr>
      </w:pPr>
      <w:r>
        <w:rPr>
          <w:rFonts w:hAnsi="Times New Roman" w:cs="Times New Roman"/>
          <w:color w:val="000000"/>
          <w:sz w:val="24"/>
          <w:szCs w:val="24"/>
        </w:rPr>
        <w:t>2.5. Кровельные работы выполняют специализированные звенья, состоящие из трех кровельщиков II, III и IV разрядов. Кровельщик IV разряда укладывает черепицу и проверяет правильность укладки. Рабочий III разряда окалывает черепицу, крепит и промазывает цементным раствором коньковые и реберные шаблоны, помогает рабочему IV разряда. Подсобный рабочий II разряда подает и раскладывает стопками черепицу, поднимает на чердак раствор и другие материалы, разбирает дефектные места кровли.</w:t>
      </w:r>
    </w:p>
    <w:p>
      <w:pPr>
        <w:spacing w:line="240" w:lineRule="auto"/>
        <w:rPr>
          <w:rFonts w:hAnsi="Times New Roman" w:cs="Times New Roman"/>
          <w:color w:val="000000"/>
          <w:sz w:val="24"/>
          <w:szCs w:val="24"/>
        </w:rPr>
      </w:pPr>
      <w:r>
        <w:rPr>
          <w:rFonts w:hAnsi="Times New Roman" w:cs="Times New Roman"/>
          <w:color w:val="000000"/>
          <w:sz w:val="24"/>
          <w:szCs w:val="24"/>
        </w:rPr>
        <w:t>2.6. На каждое звено рабочих обычно отводят одну захватку - скат крыши. Укладывают черепицу рядами, начиная от одного угла ската, перемещаясь к другому. На скате, в продольном и поперечном направлениях, необходимо укладывать целое число черепиц, при этом каждую черепицу следует размещать на двух брусках обрешетки.</w:t>
      </w:r>
    </w:p>
    <w:p>
      <w:pPr>
        <w:spacing w:line="240" w:lineRule="auto"/>
        <w:rPr>
          <w:rFonts w:hAnsi="Times New Roman" w:cs="Times New Roman"/>
          <w:color w:val="000000"/>
          <w:sz w:val="24"/>
          <w:szCs w:val="24"/>
        </w:rPr>
      </w:pPr>
      <w:r>
        <w:rPr>
          <w:rFonts w:hAnsi="Times New Roman" w:cs="Times New Roman"/>
          <w:color w:val="000000"/>
          <w:sz w:val="24"/>
          <w:szCs w:val="24"/>
        </w:rPr>
        <w:t>2.7. Ремонт крыши начинают от угла карнизного свеса по направлению к коньку. Первые два ряда укладывают с чердака, остальные - со скамейки или стремянки.</w:t>
      </w:r>
    </w:p>
    <w:p>
      <w:pPr>
        <w:spacing w:line="240" w:lineRule="auto"/>
        <w:rPr>
          <w:rFonts w:hAnsi="Times New Roman" w:cs="Times New Roman"/>
          <w:color w:val="000000"/>
          <w:sz w:val="24"/>
          <w:szCs w:val="24"/>
        </w:rPr>
      </w:pPr>
      <w:r>
        <w:rPr>
          <w:rFonts w:hAnsi="Times New Roman" w:cs="Times New Roman"/>
          <w:color w:val="000000"/>
          <w:sz w:val="24"/>
          <w:szCs w:val="24"/>
        </w:rPr>
        <w:t>2.8. При устройстве новой обрешетки применяют деревянные бруски сечением 50х50 или 60х60 мм с прозорами. Обрешетку крепят гвоздями к бобышкам и доскам, уложенным в теле плиты покрытия или между плитами утеплителя первого слоя.</w:t>
      </w:r>
    </w:p>
    <w:p>
      <w:pPr>
        <w:spacing w:line="240" w:lineRule="auto"/>
        <w:rPr>
          <w:rFonts w:hAnsi="Times New Roman" w:cs="Times New Roman"/>
          <w:color w:val="000000"/>
          <w:sz w:val="24"/>
          <w:szCs w:val="24"/>
        </w:rPr>
      </w:pPr>
      <w:r>
        <w:rPr>
          <w:rFonts w:hAnsi="Times New Roman" w:cs="Times New Roman"/>
          <w:color w:val="000000"/>
          <w:sz w:val="24"/>
          <w:szCs w:val="24"/>
        </w:rPr>
        <w:t>При замене обрешетки необходимо соблюдать следующие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стыки обрешетки следует располагать вразбежку;</w:t>
      </w:r>
    </w:p>
    <w:p>
      <w:pPr>
        <w:spacing w:line="240" w:lineRule="auto"/>
        <w:rPr>
          <w:rFonts w:hAnsi="Times New Roman" w:cs="Times New Roman"/>
          <w:color w:val="000000"/>
          <w:sz w:val="24"/>
          <w:szCs w:val="24"/>
        </w:rPr>
      </w:pPr>
      <w:r>
        <w:rPr>
          <w:rFonts w:hAnsi="Times New Roman" w:cs="Times New Roman"/>
          <w:color w:val="000000"/>
          <w:sz w:val="24"/>
          <w:szCs w:val="24"/>
        </w:rPr>
        <w:t>брусками обрешетки должны быть уложены на таком расстоянии между собой, чтобы каждая черепица укладывалась на два бруска;</w:t>
      </w:r>
    </w:p>
    <w:p>
      <w:pPr>
        <w:spacing w:line="240" w:lineRule="auto"/>
        <w:rPr>
          <w:rFonts w:hAnsi="Times New Roman" w:cs="Times New Roman"/>
          <w:color w:val="000000"/>
          <w:sz w:val="24"/>
          <w:szCs w:val="24"/>
        </w:rPr>
      </w:pPr>
      <w:r>
        <w:rPr>
          <w:rFonts w:hAnsi="Times New Roman" w:cs="Times New Roman"/>
          <w:color w:val="000000"/>
          <w:sz w:val="24"/>
          <w:szCs w:val="24"/>
        </w:rPr>
        <w:t>в местах покрытия карнизных свесов, разжелобков и ендов, устраивают сплошной настил из досок, который до устройства кровли покрывают оцинкованным металлом.</w:t>
      </w:r>
    </w:p>
    <w:p>
      <w:pPr>
        <w:spacing w:line="240" w:lineRule="auto"/>
        <w:rPr>
          <w:rFonts w:hAnsi="Times New Roman" w:cs="Times New Roman"/>
          <w:color w:val="000000"/>
          <w:sz w:val="24"/>
          <w:szCs w:val="24"/>
        </w:rPr>
      </w:pPr>
      <w:r>
        <w:rPr>
          <w:rFonts w:hAnsi="Times New Roman" w:cs="Times New Roman"/>
          <w:color w:val="000000"/>
          <w:sz w:val="24"/>
          <w:szCs w:val="24"/>
        </w:rPr>
        <w:t>2.9. Черепицу следует укладывать на обрешетку рядами от карниза к коньку по предварительной разметке. Каждый вышележащий ряд должен перекрывать нижележащий, препятствуя таким образом затеканию воды и попаданию снега на чердак. Наряду с этим осуществляют перевязку швов - нечетные ряды начинают целыми черепицами, четные - половинками. Черепицу укладывают с напуском в продольном и поперечном направлениях примерно на 20 мм. Крепят черепицу к обрешетке гвоздями, которые забивают в отверстия, предусмотренные при изготовлении. При уклонах кровли более 50% черепицу крепят через ряд, при уклонах более 100% - во всех рядах.</w:t>
      </w:r>
    </w:p>
    <w:p>
      <w:pPr>
        <w:spacing w:line="240" w:lineRule="auto"/>
        <w:rPr>
          <w:rFonts w:hAnsi="Times New Roman" w:cs="Times New Roman"/>
          <w:color w:val="000000"/>
          <w:sz w:val="24"/>
          <w:szCs w:val="24"/>
        </w:rPr>
      </w:pPr>
      <w:r>
        <w:rPr>
          <w:rFonts w:hAnsi="Times New Roman" w:cs="Times New Roman"/>
          <w:color w:val="000000"/>
          <w:sz w:val="24"/>
          <w:szCs w:val="24"/>
        </w:rPr>
        <w:t>По истечении 2-3 месяцев после прекращения осадочных деформаций швы между рядами черепицы промазывают со стороны чердака цементно-известковым раствором с введением пакли или опилок.</w:t>
      </w:r>
    </w:p>
    <w:p>
      <w:r>
        <w:rPr>
          <w:noProof/>
        </w:rPr>
        <w:drawing>
          <wp:inline xmlns:wp="http://schemas.openxmlformats.org/drawingml/2006/wordprocessingDrawing" distT="0" distB="0" distL="0" distR="0">
            <wp:extent cx="5732144" cy="5386052"/>
            <wp:effectExtent l="0" t="0" r="0" b="0"/>
            <wp:docPr id="2" name="Picture 2" descr="/api/doc/v1/image/-43293277?moduleId=118&amp;id=15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pi/doc/v1/image/-43293277?moduleId=118&amp;id=155189"/>
                    <pic:cNvPicPr>
                      <a:picLocks noChangeAspect="1" noChangeArrowheads="1"/>
                    </pic:cNvPicPr>
                  </pic:nvPicPr>
                  <pic:blipFill>
                    <a:blip r:embed="Rb29f1d88dee64bf2b7a6e4fc5fa53d43">
                      <a:extLst>
                        <a:ext uri="{28A0092B-C50C-407E-A947-70E740481C1C}">
                          <a14:useLocalDpi xmlns:a14="http://schemas.microsoft.com/office/drawing/2010/main" val="0"/>
                        </a:ext>
                      </a:extLst>
                    </a:blip>
                    <a:stretch>
                      <a:fillRect/>
                    </a:stretch>
                  </pic:blipFill>
                  <pic:spPr bwMode="auto">
                    <a:xfrm>
                      <a:off x="0" y="0"/>
                      <a:ext cx="5732144" cy="5386052"/>
                    </a:xfrm>
                    <a:prstGeom prst="rect">
                      <a:avLst/>
                    </a:prstGeom>
                    <a:noFill/>
                    <a:ln>
                      <a:noFill/>
                    </a:ln>
                  </pic:spPr>
                </pic:pic>
              </a:graphicData>
            </a:graphic>
          </wp:inline>
        </w:drawing>
      </w:r>
    </w:p>
    <w:p>
      <w:pPr>
        <w:spacing w:line="240" w:lineRule="auto"/>
        <w:jc w:val="center"/>
        <w:rPr>
          <w:rFonts w:hAnsi="Times New Roman" w:cs="Times New Roman"/>
          <w:color w:val="000000"/>
          <w:sz w:val="24"/>
          <w:szCs w:val="24"/>
        </w:rPr>
      </w:pPr>
      <w:r>
        <w:rPr>
          <w:rFonts w:hAnsi="Times New Roman" w:cs="Times New Roman"/>
          <w:color w:val="000000"/>
          <w:sz w:val="24"/>
          <w:szCs w:val="24"/>
        </w:rPr>
        <w:t>Рис.2. Схема крепления пазовой штампованной черепицы</w:t>
      </w:r>
    </w:p>
    <w:p>
      <w:pPr>
        <w:spacing w:line="240" w:lineRule="auto"/>
        <w:rPr>
          <w:rFonts w:hAnsi="Times New Roman" w:cs="Times New Roman"/>
          <w:color w:val="000000"/>
          <w:sz w:val="24"/>
          <w:szCs w:val="24"/>
        </w:rPr>
      </w:pPr>
      <w:r>
        <w:rPr>
          <w:rFonts w:hAnsi="Times New Roman" w:cs="Times New Roman"/>
          <w:color w:val="000000"/>
          <w:sz w:val="24"/>
          <w:szCs w:val="24"/>
        </w:rPr>
        <w:t>2.10. Конек и ребра оформляют коньковой черепицей (смотри рис.3), которую укладывают на цементно-известковом растворе, дополнительно закрепляя каждую вторую черепицу проволокой к коньковому брусу.</w:t>
      </w:r>
    </w:p>
    <w:p>
      <w:r>
        <w:rPr>
          <w:noProof/>
        </w:rPr>
        <w:drawing>
          <wp:inline xmlns:wp="http://schemas.openxmlformats.org/drawingml/2006/wordprocessingDrawing" distT="0" distB="0" distL="0" distR="0">
            <wp:extent cx="5732144" cy="3912188"/>
            <wp:effectExtent l="0" t="0" r="0" b="0"/>
            <wp:docPr id="3" name="Picture 3" descr="/api/doc/v1/image/-43293280?moduleId=118&amp;id=15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pi/doc/v1/image/-43293280?moduleId=118&amp;id=155189"/>
                    <pic:cNvPicPr>
                      <a:picLocks noChangeAspect="1" noChangeArrowheads="1"/>
                    </pic:cNvPicPr>
                  </pic:nvPicPr>
                  <pic:blipFill>
                    <a:blip r:embed="Ra2c33a2429aa4d4685653037dc77cfb8">
                      <a:extLst>
                        <a:ext uri="{28A0092B-C50C-407E-A947-70E740481C1C}">
                          <a14:useLocalDpi xmlns:a14="http://schemas.microsoft.com/office/drawing/2010/main" val="0"/>
                        </a:ext>
                      </a:extLst>
                    </a:blip>
                    <a:stretch>
                      <a:fillRect/>
                    </a:stretch>
                  </pic:blipFill>
                  <pic:spPr bwMode="auto">
                    <a:xfrm>
                      <a:off x="0" y="0"/>
                      <a:ext cx="5732144" cy="3912188"/>
                    </a:xfrm>
                    <a:prstGeom prst="rect">
                      <a:avLst/>
                    </a:prstGeom>
                    <a:noFill/>
                    <a:ln>
                      <a:noFill/>
                    </a:ln>
                  </pic:spPr>
                </pic:pic>
              </a:graphicData>
            </a:graphic>
          </wp:inline>
        </w:drawing>
      </w:r>
    </w:p>
    <w:p>
      <w:pPr>
        <w:spacing w:line="240" w:lineRule="auto"/>
        <w:jc w:val="center"/>
        <w:rPr>
          <w:rFonts w:hAnsi="Times New Roman" w:cs="Times New Roman"/>
          <w:color w:val="000000"/>
          <w:sz w:val="24"/>
          <w:szCs w:val="24"/>
        </w:rPr>
      </w:pPr>
      <w:r>
        <w:rPr>
          <w:rFonts w:hAnsi="Times New Roman" w:cs="Times New Roman"/>
          <w:color w:val="000000"/>
          <w:sz w:val="24"/>
          <w:szCs w:val="24"/>
        </w:rPr>
        <w:t>Рис.3. Схема покрытия конька</w:t>
      </w:r>
    </w:p>
    <w:p>
      <w:pPr>
        <w:spacing w:line="240" w:lineRule="auto"/>
        <w:jc w:val="center"/>
        <w:rPr>
          <w:rFonts w:hAnsi="Times New Roman" w:cs="Times New Roman"/>
          <w:color w:val="000000"/>
          <w:sz w:val="24"/>
          <w:szCs w:val="24"/>
        </w:rPr>
      </w:pPr>
      <w:r>
        <w:rPr>
          <w:rFonts w:hAnsi="Times New Roman" w:cs="Times New Roman"/>
          <w:color w:val="000000"/>
          <w:sz w:val="24"/>
          <w:szCs w:val="24"/>
        </w:rPr>
        <w:t>1 - крюк для стремянки; 2 - раствор; 3 - проволока; 4 - проушина; 5 - деталь конька;</w:t>
      </w:r>
    </w:p>
    <w:p>
      <w:pPr>
        <w:spacing w:line="240" w:lineRule="auto"/>
        <w:jc w:val="center"/>
        <w:rPr>
          <w:rFonts w:hAnsi="Times New Roman" w:cs="Times New Roman"/>
          <w:color w:val="000000"/>
          <w:sz w:val="24"/>
          <w:szCs w:val="24"/>
        </w:rPr>
      </w:pPr>
      <w:r>
        <w:rPr>
          <w:rFonts w:hAnsi="Times New Roman" w:cs="Times New Roman"/>
          <w:color w:val="000000"/>
          <w:sz w:val="24"/>
          <w:szCs w:val="24"/>
        </w:rPr>
        <w:t>6 - подкладка под крюк; 7 - брусок деревянный 40х50 мм</w:t>
      </w:r>
    </w:p>
    <w:p>
      <w:pPr>
        <w:spacing w:line="240" w:lineRule="auto"/>
        <w:rPr>
          <w:rFonts w:hAnsi="Times New Roman" w:cs="Times New Roman"/>
          <w:color w:val="000000"/>
          <w:sz w:val="24"/>
          <w:szCs w:val="24"/>
        </w:rPr>
      </w:pPr>
      <w:r>
        <w:rPr>
          <w:rFonts w:hAnsi="Times New Roman" w:cs="Times New Roman"/>
          <w:color w:val="000000"/>
          <w:sz w:val="24"/>
          <w:szCs w:val="24"/>
        </w:rPr>
        <w:t>2.11. Норма расхода материалов на 1 м сменяемой обрешетки:</w:t>
      </w:r>
    </w:p>
    <w:p>
      <w:pPr>
        <w:spacing w:line="240" w:lineRule="auto"/>
        <w:rPr>
          <w:rFonts w:hAnsi="Times New Roman" w:cs="Times New Roman"/>
          <w:color w:val="000000"/>
          <w:sz w:val="24"/>
          <w:szCs w:val="24"/>
        </w:rPr>
      </w:pPr>
      <w:r>
        <w:rPr>
          <w:rFonts w:hAnsi="Times New Roman" w:cs="Times New Roman"/>
          <w:color w:val="000000"/>
          <w:sz w:val="24"/>
          <w:szCs w:val="24"/>
        </w:rPr>
        <w:t>бруски деревянные хвойных пород, IV сорт, сечением 50х50 мм - 0,009 м;</w:t>
      </w:r>
    </w:p>
    <w:p>
      <w:pPr>
        <w:spacing w:line="240" w:lineRule="auto"/>
        <w:rPr>
          <w:rFonts w:hAnsi="Times New Roman" w:cs="Times New Roman"/>
          <w:color w:val="000000"/>
          <w:sz w:val="24"/>
          <w:szCs w:val="24"/>
        </w:rPr>
      </w:pPr>
      <w:r>
        <w:rPr>
          <w:rFonts w:hAnsi="Times New Roman" w:cs="Times New Roman"/>
          <w:color w:val="000000"/>
          <w:sz w:val="24"/>
          <w:szCs w:val="24"/>
        </w:rPr>
        <w:t>гвозди стальные 120х4 мм - 0,042 кг.</w:t>
      </w:r>
    </w:p>
    <w:p>
      <w:pPr>
        <w:spacing w:line="240" w:lineRule="auto"/>
        <w:rPr>
          <w:rFonts w:hAnsi="Times New Roman" w:cs="Times New Roman"/>
          <w:color w:val="000000"/>
          <w:sz w:val="24"/>
          <w:szCs w:val="24"/>
        </w:rPr>
      </w:pPr>
      <w:r>
        <w:rPr>
          <w:rFonts w:hAnsi="Times New Roman" w:cs="Times New Roman"/>
          <w:color w:val="000000"/>
          <w:sz w:val="24"/>
          <w:szCs w:val="24"/>
        </w:rPr>
        <w:t>2.12. Норма расхода материалов на 1 м сменяемой кровли:</w:t>
      </w:r>
    </w:p>
    <w:p>
      <w:pPr>
        <w:spacing w:line="240" w:lineRule="auto"/>
        <w:rPr>
          <w:rFonts w:hAnsi="Times New Roman" w:cs="Times New Roman"/>
          <w:color w:val="000000"/>
          <w:sz w:val="24"/>
          <w:szCs w:val="24"/>
        </w:rPr>
      </w:pPr>
      <w:r>
        <w:rPr>
          <w:rFonts w:hAnsi="Times New Roman" w:cs="Times New Roman"/>
          <w:color w:val="000000"/>
          <w:sz w:val="24"/>
          <w:szCs w:val="24"/>
        </w:rPr>
        <w:t>черепица глиняная пазовая штампованная - 6,2 шт.;</w:t>
      </w:r>
    </w:p>
    <w:p>
      <w:pPr>
        <w:spacing w:line="240" w:lineRule="auto"/>
        <w:rPr>
          <w:rFonts w:hAnsi="Times New Roman" w:cs="Times New Roman"/>
          <w:color w:val="000000"/>
          <w:sz w:val="24"/>
          <w:szCs w:val="24"/>
        </w:rPr>
      </w:pPr>
      <w:r>
        <w:rPr>
          <w:rFonts w:hAnsi="Times New Roman" w:cs="Times New Roman"/>
          <w:color w:val="000000"/>
          <w:sz w:val="24"/>
          <w:szCs w:val="24"/>
        </w:rPr>
        <w:t>раствор цементный М 50 - 0,0027 м;</w:t>
      </w:r>
    </w:p>
    <w:p>
      <w:pPr>
        <w:spacing w:line="240" w:lineRule="auto"/>
        <w:rPr>
          <w:rFonts w:hAnsi="Times New Roman" w:cs="Times New Roman"/>
          <w:color w:val="000000"/>
          <w:sz w:val="24"/>
          <w:szCs w:val="24"/>
        </w:rPr>
      </w:pPr>
      <w:r>
        <w:rPr>
          <w:rFonts w:hAnsi="Times New Roman" w:cs="Times New Roman"/>
          <w:color w:val="000000"/>
          <w:sz w:val="24"/>
          <w:szCs w:val="24"/>
        </w:rPr>
        <w:t>доски обрезные хвойных пород IV сорт 140х40 мм - 0,0002 м;</w:t>
      </w:r>
    </w:p>
    <w:p>
      <w:pPr>
        <w:spacing w:line="240" w:lineRule="auto"/>
        <w:rPr>
          <w:rFonts w:hAnsi="Times New Roman" w:cs="Times New Roman"/>
          <w:color w:val="000000"/>
          <w:sz w:val="24"/>
          <w:szCs w:val="24"/>
        </w:rPr>
      </w:pPr>
      <w:r>
        <w:rPr>
          <w:rFonts w:hAnsi="Times New Roman" w:cs="Times New Roman"/>
          <w:color w:val="000000"/>
          <w:sz w:val="24"/>
          <w:szCs w:val="24"/>
        </w:rPr>
        <w:t>поковки стальные - 0,05 кг;</w:t>
      </w:r>
    </w:p>
    <w:p>
      <w:pPr>
        <w:spacing w:line="240" w:lineRule="auto"/>
        <w:rPr>
          <w:rFonts w:hAnsi="Times New Roman" w:cs="Times New Roman"/>
          <w:color w:val="000000"/>
          <w:sz w:val="24"/>
          <w:szCs w:val="24"/>
        </w:rPr>
      </w:pPr>
      <w:r>
        <w:rPr>
          <w:rFonts w:hAnsi="Times New Roman" w:cs="Times New Roman"/>
          <w:color w:val="000000"/>
          <w:sz w:val="24"/>
          <w:szCs w:val="24"/>
        </w:rPr>
        <w:t>гвозди 120х4 мм - 0,018 кг;</w:t>
      </w:r>
    </w:p>
    <w:p>
      <w:pPr>
        <w:spacing w:line="240" w:lineRule="auto"/>
        <w:rPr>
          <w:rFonts w:hAnsi="Times New Roman" w:cs="Times New Roman"/>
          <w:color w:val="000000"/>
          <w:sz w:val="24"/>
          <w:szCs w:val="24"/>
        </w:rPr>
      </w:pPr>
      <w:r>
        <w:rPr>
          <w:rFonts w:hAnsi="Times New Roman" w:cs="Times New Roman"/>
          <w:color w:val="000000"/>
          <w:sz w:val="24"/>
          <w:szCs w:val="24"/>
        </w:rPr>
        <w:t>сталь оцинкованная - 3,0 кг;</w:t>
      </w:r>
    </w:p>
    <w:p>
      <w:pPr>
        <w:spacing w:line="240" w:lineRule="auto"/>
        <w:rPr>
          <w:rFonts w:hAnsi="Times New Roman" w:cs="Times New Roman"/>
          <w:color w:val="000000"/>
          <w:sz w:val="24"/>
          <w:szCs w:val="24"/>
        </w:rPr>
      </w:pPr>
      <w:r>
        <w:rPr>
          <w:rFonts w:hAnsi="Times New Roman" w:cs="Times New Roman"/>
          <w:color w:val="000000"/>
          <w:sz w:val="24"/>
          <w:szCs w:val="24"/>
        </w:rPr>
        <w:t>черепица коньковая - 0,16 шт.</w:t>
      </w:r>
    </w:p>
    <w:p>
      <w:r>
        <w:rPr>
          <w:noProof/>
        </w:rPr>
        <w:drawing>
          <wp:inline xmlns:wp="http://schemas.openxmlformats.org/drawingml/2006/wordprocessingDrawing" distT="0" distB="0" distL="0" distR="0">
            <wp:extent cx="5732144" cy="5502858"/>
            <wp:effectExtent l="0" t="0" r="0" b="0"/>
            <wp:docPr id="4" name="Picture 4" descr="/api/doc/v1/image/-43293281?moduleId=118&amp;id=15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pi/doc/v1/image/-43293281?moduleId=118&amp;id=155189"/>
                    <pic:cNvPicPr>
                      <a:picLocks noChangeAspect="1" noChangeArrowheads="1"/>
                    </pic:cNvPicPr>
                  </pic:nvPicPr>
                  <pic:blipFill>
                    <a:blip r:embed="Rb6700ba2692d4b68b2aff2c5e3f5962d">
                      <a:extLst>
                        <a:ext uri="{28A0092B-C50C-407E-A947-70E740481C1C}">
                          <a14:useLocalDpi xmlns:a14="http://schemas.microsoft.com/office/drawing/2010/main" val="0"/>
                        </a:ext>
                      </a:extLst>
                    </a:blip>
                    <a:stretch>
                      <a:fillRect/>
                    </a:stretch>
                  </pic:blipFill>
                  <pic:spPr bwMode="auto">
                    <a:xfrm>
                      <a:off x="0" y="0"/>
                      <a:ext cx="5732144" cy="5502858"/>
                    </a:xfrm>
                    <a:prstGeom prst="rect">
                      <a:avLst/>
                    </a:prstGeom>
                    <a:noFill/>
                    <a:ln>
                      <a:noFill/>
                    </a:ln>
                  </pic:spPr>
                </pic:pic>
              </a:graphicData>
            </a:graphic>
          </wp:inline>
        </w:drawing>
      </w:r>
    </w:p>
    <w:p>
      <w:pPr>
        <w:spacing w:line="240" w:lineRule="auto"/>
        <w:jc w:val="center"/>
        <w:rPr>
          <w:rFonts w:hAnsi="Times New Roman" w:cs="Times New Roman"/>
          <w:color w:val="000000"/>
          <w:sz w:val="24"/>
          <w:szCs w:val="24"/>
        </w:rPr>
      </w:pPr>
      <w:r>
        <w:rPr>
          <w:rFonts w:hAnsi="Times New Roman" w:cs="Times New Roman"/>
          <w:color w:val="000000"/>
          <w:sz w:val="24"/>
          <w:szCs w:val="24"/>
        </w:rPr>
        <w:t>Рис.4. Общий вид отремонтированной кровли</w:t>
      </w:r>
    </w:p>
    <w:p>
      <w:pPr>
        <w:spacing w:line="240" w:lineRule="auto"/>
        <w:rPr>
          <w:rFonts w:hAnsi="Times New Roman" w:cs="Times New Roman"/>
          <w:color w:val="000000"/>
          <w:sz w:val="24"/>
          <w:szCs w:val="24"/>
        </w:rPr>
      </w:pPr>
      <w:r>
        <w:rPr>
          <w:rFonts w:hAnsi="Times New Roman" w:cs="Times New Roman"/>
          <w:color w:val="000000"/>
          <w:sz w:val="24"/>
          <w:szCs w:val="24"/>
        </w:rPr>
        <w:t>2.13. При ремонте черепичной кровли должны быть соблюдены следующие требования к готовой конструкции:</w:t>
      </w:r>
    </w:p>
    <w:p>
      <w:pPr>
        <w:spacing w:line="240" w:lineRule="auto"/>
        <w:rPr>
          <w:rFonts w:hAnsi="Times New Roman" w:cs="Times New Roman"/>
          <w:color w:val="000000"/>
          <w:sz w:val="24"/>
          <w:szCs w:val="24"/>
        </w:rPr>
      </w:pPr>
      <w:r>
        <w:rPr>
          <w:rFonts w:hAnsi="Times New Roman" w:cs="Times New Roman"/>
          <w:color w:val="000000"/>
          <w:sz w:val="24"/>
          <w:szCs w:val="24"/>
        </w:rPr>
        <w:t>отсутствие видимых просветов в покрытии при осмотре кровли из чердачных помещений;</w:t>
      </w:r>
    </w:p>
    <w:p>
      <w:pPr>
        <w:spacing w:line="240" w:lineRule="auto"/>
        <w:rPr>
          <w:rFonts w:hAnsi="Times New Roman" w:cs="Times New Roman"/>
          <w:color w:val="000000"/>
          <w:sz w:val="24"/>
          <w:szCs w:val="24"/>
        </w:rPr>
      </w:pPr>
      <w:r>
        <w:rPr>
          <w:rFonts w:hAnsi="Times New Roman" w:cs="Times New Roman"/>
          <w:color w:val="000000"/>
          <w:sz w:val="24"/>
          <w:szCs w:val="24"/>
        </w:rPr>
        <w:t>отсутствие отколов и трещин (в черепицах).</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3. Требования к качеству и приемке работ </w:t>
      </w:r>
    </w:p>
    <w:p>
      <w:pPr>
        <w:spacing w:line="240" w:lineRule="auto"/>
        <w:rPr>
          <w:rFonts w:hAnsi="Times New Roman" w:cs="Times New Roman"/>
          <w:color w:val="000000"/>
          <w:sz w:val="24"/>
          <w:szCs w:val="24"/>
        </w:rPr>
      </w:pPr>
      <w:r>
        <w:rPr>
          <w:rFonts w:hAnsi="Times New Roman" w:cs="Times New Roman"/>
          <w:color w:val="000000"/>
          <w:sz w:val="24"/>
          <w:szCs w:val="24"/>
        </w:rPr>
        <w:t>3.1. Перед началом производства работ по устройству кровель проверяют: качество всех материалов; их соответствие требованиям действующих ГОСТов, ТУ; состояние инструмента, механизмов, приспособлений, готовность и пригодность основания.</w:t>
      </w:r>
    </w:p>
    <w:p>
      <w:pPr>
        <w:spacing w:line="240" w:lineRule="auto"/>
        <w:rPr>
          <w:rFonts w:hAnsi="Times New Roman" w:cs="Times New Roman"/>
          <w:color w:val="000000"/>
          <w:sz w:val="24"/>
          <w:szCs w:val="24"/>
        </w:rPr>
      </w:pPr>
      <w:r>
        <w:rPr>
          <w:rFonts w:hAnsi="Times New Roman" w:cs="Times New Roman"/>
          <w:color w:val="000000"/>
          <w:sz w:val="24"/>
          <w:szCs w:val="24"/>
        </w:rPr>
        <w:t>3.2. Контроль качества используемых материалов, а также производства работ по ремонту кровли возлагается на мастера и строительную лабораторию.</w:t>
      </w:r>
    </w:p>
    <w:p>
      <w:pPr>
        <w:spacing w:line="240" w:lineRule="auto"/>
        <w:rPr>
          <w:rFonts w:hAnsi="Times New Roman" w:cs="Times New Roman"/>
          <w:color w:val="000000"/>
          <w:sz w:val="24"/>
          <w:szCs w:val="24"/>
        </w:rPr>
      </w:pPr>
      <w:r>
        <w:rPr>
          <w:rFonts w:hAnsi="Times New Roman" w:cs="Times New Roman"/>
          <w:color w:val="000000"/>
          <w:sz w:val="24"/>
          <w:szCs w:val="24"/>
        </w:rPr>
        <w:t>С целью обеспечения необходимого качества ремонта кровли работы должны подвергаться контролю на всех стадиях их выполнения.</w:t>
      </w:r>
    </w:p>
    <w:p>
      <w:pPr>
        <w:spacing w:line="240" w:lineRule="auto"/>
        <w:rPr>
          <w:rFonts w:hAnsi="Times New Roman" w:cs="Times New Roman"/>
          <w:color w:val="000000"/>
          <w:sz w:val="24"/>
          <w:szCs w:val="24"/>
        </w:rPr>
      </w:pPr>
      <w:r>
        <w:rPr>
          <w:rFonts w:hAnsi="Times New Roman" w:cs="Times New Roman"/>
          <w:color w:val="000000"/>
          <w:sz w:val="24"/>
          <w:szCs w:val="24"/>
        </w:rPr>
        <w:t>Производственный контроль подразделяется на входной, операционный (технологический), инспекционный и приемочный. Контроль качества выполняемых работ должен осуществляться специалистами или специальными службами, оснащенными техническими средствами, обеспечивающими необходимую достоверность и полноту контроля и возлагается на руководителя производственного подразделения (прораба, мастера), выполняющего кровельные работы.</w:t>
      </w:r>
    </w:p>
    <w:p>
      <w:pPr>
        <w:spacing w:line="240" w:lineRule="auto"/>
        <w:rPr>
          <w:rFonts w:hAnsi="Times New Roman" w:cs="Times New Roman"/>
          <w:color w:val="000000"/>
          <w:sz w:val="24"/>
          <w:szCs w:val="24"/>
        </w:rPr>
      </w:pPr>
      <w:r>
        <w:rPr>
          <w:rFonts w:hAnsi="Times New Roman" w:cs="Times New Roman"/>
          <w:b/>
          <w:bCs/>
          <w:color w:val="000000"/>
          <w:sz w:val="24"/>
          <w:szCs w:val="24"/>
        </w:rPr>
        <w:t>3.3. Входной контроль</w:t>
      </w:r>
    </w:p>
    <w:p>
      <w:pPr>
        <w:spacing w:line="240" w:lineRule="auto"/>
        <w:rPr>
          <w:rFonts w:hAnsi="Times New Roman" w:cs="Times New Roman"/>
          <w:color w:val="000000"/>
          <w:sz w:val="24"/>
          <w:szCs w:val="24"/>
        </w:rPr>
      </w:pPr>
      <w:r>
        <w:rPr>
          <w:rFonts w:hAnsi="Times New Roman" w:cs="Times New Roman"/>
          <w:color w:val="000000"/>
          <w:sz w:val="24"/>
          <w:szCs w:val="24"/>
        </w:rPr>
        <w:t>3.3.1. Данный контроль проводится с целью выявления отклонений от требований проекта и соответствующих стандартов. Входной контроль осуществляется путем проверки внешним осмотром и замерами, а также контрольными испытаниями в случаях сомнений в правильности характеристик или отсутствии необходимых данных в сертификатах и паспортах заводов-изготовителей. Результаты входного контроля оформляются Актом.</w:t>
      </w:r>
    </w:p>
    <w:p>
      <w:pPr>
        <w:spacing w:line="240" w:lineRule="auto"/>
        <w:rPr>
          <w:rFonts w:hAnsi="Times New Roman" w:cs="Times New Roman"/>
          <w:color w:val="000000"/>
          <w:sz w:val="24"/>
          <w:szCs w:val="24"/>
        </w:rPr>
      </w:pPr>
      <w:r>
        <w:rPr>
          <w:rFonts w:hAnsi="Times New Roman" w:cs="Times New Roman"/>
          <w:color w:val="000000"/>
          <w:sz w:val="24"/>
          <w:szCs w:val="24"/>
        </w:rPr>
        <w:t>3.3.2. При входном контроле надлежит проверять соответствие поступающих на объект материалов и изделий действующим стандартам, техническим условиям и другими документам и требованиям. При отсутствии сертификатов качество изделий и материалов должно быть подтверждено результатами лабораторных испытаний.</w:t>
      </w:r>
    </w:p>
    <w:p>
      <w:pPr>
        <w:spacing w:line="240" w:lineRule="auto"/>
        <w:rPr>
          <w:rFonts w:hAnsi="Times New Roman" w:cs="Times New Roman"/>
          <w:color w:val="000000"/>
          <w:sz w:val="24"/>
          <w:szCs w:val="24"/>
        </w:rPr>
      </w:pPr>
      <w:r>
        <w:rPr>
          <w:rFonts w:hAnsi="Times New Roman" w:cs="Times New Roman"/>
          <w:color w:val="000000"/>
          <w:sz w:val="24"/>
          <w:szCs w:val="24"/>
        </w:rPr>
        <w:t>3.3.3. Количество изделий и материалов, подлежащих входному контролю, должно соответствовать нормам, приведенным в технических условиях и стандартах.</w:t>
      </w:r>
    </w:p>
    <w:p>
      <w:pPr>
        <w:spacing w:line="240" w:lineRule="auto"/>
        <w:rPr>
          <w:rFonts w:hAnsi="Times New Roman" w:cs="Times New Roman"/>
          <w:color w:val="000000"/>
          <w:sz w:val="24"/>
          <w:szCs w:val="24"/>
        </w:rPr>
      </w:pPr>
      <w:r>
        <w:rPr>
          <w:rFonts w:hAnsi="Times New Roman" w:cs="Times New Roman"/>
          <w:b/>
          <w:bCs/>
          <w:color w:val="000000"/>
          <w:sz w:val="24"/>
          <w:szCs w:val="24"/>
        </w:rPr>
        <w:t>3.4. Операционный (технологический) и инспекционный контроль</w:t>
      </w:r>
    </w:p>
    <w:p>
      <w:pPr>
        <w:spacing w:line="240" w:lineRule="auto"/>
        <w:rPr>
          <w:rFonts w:hAnsi="Times New Roman" w:cs="Times New Roman"/>
          <w:color w:val="000000"/>
          <w:sz w:val="24"/>
          <w:szCs w:val="24"/>
        </w:rPr>
      </w:pPr>
      <w:r>
        <w:rPr>
          <w:rFonts w:hAnsi="Times New Roman" w:cs="Times New Roman"/>
          <w:color w:val="000000"/>
          <w:sz w:val="24"/>
          <w:szCs w:val="24"/>
        </w:rPr>
        <w:t>3.4.1. Операционный контроль осуществляется в ходе выполнения производственных операций с целью обеспечения своевременного выявления дефектов и принятия мер по их устранению и предупреждению. Контроль проводится под руководством мастера, прораба.</w:t>
      </w:r>
    </w:p>
    <w:p>
      <w:pPr>
        <w:spacing w:line="240" w:lineRule="auto"/>
        <w:rPr>
          <w:rFonts w:hAnsi="Times New Roman" w:cs="Times New Roman"/>
          <w:color w:val="000000"/>
          <w:sz w:val="24"/>
          <w:szCs w:val="24"/>
        </w:rPr>
      </w:pPr>
      <w:r>
        <w:rPr>
          <w:rFonts w:hAnsi="Times New Roman" w:cs="Times New Roman"/>
          <w:color w:val="000000"/>
          <w:sz w:val="24"/>
          <w:szCs w:val="24"/>
        </w:rPr>
        <w:t>3.4.2. При операционном (технологическом) контроле надлежит проверять соответствие выполнения основных производственных операций при устройстве мягкой кровли требованиям, установленным строительными нормами и правилами, проектом конструкции кровли, и другими нормативными документами.</w:t>
      </w:r>
    </w:p>
    <w:p>
      <w:pPr>
        <w:spacing w:line="240" w:lineRule="auto"/>
        <w:rPr>
          <w:rFonts w:hAnsi="Times New Roman" w:cs="Times New Roman"/>
          <w:color w:val="000000"/>
          <w:sz w:val="24"/>
          <w:szCs w:val="24"/>
        </w:rPr>
      </w:pPr>
      <w:r>
        <w:rPr>
          <w:rFonts w:hAnsi="Times New Roman" w:cs="Times New Roman"/>
          <w:color w:val="000000"/>
          <w:sz w:val="24"/>
          <w:szCs w:val="24"/>
        </w:rPr>
        <w:t>3.4.3. При операционном контроле подлежит проверке:</w:t>
      </w:r>
    </w:p>
    <w:p>
      <w:pPr>
        <w:spacing w:line="240" w:lineRule="auto"/>
        <w:rPr>
          <w:rFonts w:hAnsi="Times New Roman" w:cs="Times New Roman"/>
          <w:color w:val="000000"/>
          <w:sz w:val="24"/>
          <w:szCs w:val="24"/>
        </w:rPr>
      </w:pPr>
      <w:r>
        <w:rPr>
          <w:rFonts w:hAnsi="Times New Roman" w:cs="Times New Roman"/>
          <w:color w:val="000000"/>
          <w:sz w:val="24"/>
          <w:szCs w:val="24"/>
        </w:rPr>
        <w:t>- качество обрешетки;</w:t>
      </w:r>
    </w:p>
    <w:p>
      <w:pPr>
        <w:spacing w:line="240" w:lineRule="auto"/>
        <w:rPr>
          <w:rFonts w:hAnsi="Times New Roman" w:cs="Times New Roman"/>
          <w:color w:val="000000"/>
          <w:sz w:val="24"/>
          <w:szCs w:val="24"/>
        </w:rPr>
      </w:pPr>
      <w:r>
        <w:rPr>
          <w:rFonts w:hAnsi="Times New Roman" w:cs="Times New Roman"/>
          <w:color w:val="000000"/>
          <w:sz w:val="24"/>
          <w:szCs w:val="24"/>
        </w:rPr>
        <w:t>- правильность устройства кровли заданного уклона - наложением шаблона.</w:t>
      </w:r>
    </w:p>
    <w:p>
      <w:pPr>
        <w:spacing w:line="240" w:lineRule="auto"/>
        <w:rPr>
          <w:rFonts w:hAnsi="Times New Roman" w:cs="Times New Roman"/>
          <w:color w:val="000000"/>
          <w:sz w:val="24"/>
          <w:szCs w:val="24"/>
        </w:rPr>
      </w:pPr>
      <w:r>
        <w:rPr>
          <w:rFonts w:hAnsi="Times New Roman" w:cs="Times New Roman"/>
          <w:color w:val="000000"/>
          <w:sz w:val="24"/>
          <w:szCs w:val="24"/>
        </w:rPr>
        <w:t>3.4.4. Результаты операционного контроля должны быть зарегистрированы в журнале производства работ по устройству кровли.</w:t>
      </w:r>
    </w:p>
    <w:p>
      <w:pPr>
        <w:spacing w:line="240" w:lineRule="auto"/>
        <w:rPr>
          <w:rFonts w:hAnsi="Times New Roman" w:cs="Times New Roman"/>
          <w:color w:val="000000"/>
          <w:sz w:val="24"/>
          <w:szCs w:val="24"/>
        </w:rPr>
      </w:pPr>
      <w:r>
        <w:rPr>
          <w:rFonts w:hAnsi="Times New Roman" w:cs="Times New Roman"/>
          <w:color w:val="000000"/>
          <w:sz w:val="24"/>
          <w:szCs w:val="24"/>
        </w:rPr>
        <w:t>3.4.5. При инспекционном контроле надлежит проверять качество кровельных работ выборочно по усмотрению заказчика с целью проверки эффективности ранее проведенного производственного контроля. Этот вид контроля может быть проведен на любой стадии возведения сооружения.</w:t>
      </w:r>
    </w:p>
    <w:p>
      <w:pPr>
        <w:spacing w:line="240" w:lineRule="auto"/>
        <w:rPr>
          <w:rFonts w:hAnsi="Times New Roman" w:cs="Times New Roman"/>
          <w:color w:val="000000"/>
          <w:sz w:val="24"/>
          <w:szCs w:val="24"/>
        </w:rPr>
      </w:pPr>
      <w:r>
        <w:rPr>
          <w:rFonts w:hAnsi="Times New Roman" w:cs="Times New Roman"/>
          <w:color w:val="000000"/>
          <w:sz w:val="24"/>
          <w:szCs w:val="24"/>
        </w:rPr>
        <w:t>3.4.8. Качество производства работ обеспечивается выполнением требований в соблюдении необходимой технологической последовательности при выполнении взаимосвязанных работ и техническим контролем за ходом работ, изложенным в Проекте организации строительства и Проекте производства работ, а также в Схеме операционного контроля качества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3.5. Пример заполнения Схемы операционного контроля качества работ приведен в таблице 1.</w:t>
      </w:r>
    </w:p>
    <w:p>
      <w:pPr>
        <w:spacing w:line="240" w:lineRule="auto"/>
        <w:jc w:val="right"/>
        <w:rPr>
          <w:rFonts w:hAnsi="Times New Roman" w:cs="Times New Roman"/>
          <w:color w:val="000000"/>
          <w:sz w:val="24"/>
          <w:szCs w:val="24"/>
        </w:rPr>
      </w:pPr>
      <w:r>
        <w:rPr>
          <w:rFonts w:hAnsi="Times New Roman" w:cs="Times New Roman"/>
          <w:color w:val="000000"/>
          <w:sz w:val="24"/>
          <w:szCs w:val="24"/>
        </w:rPr>
        <w:t>Таблица 1</w:t>
      </w:r>
    </w:p>
    <w:tbl>
      <w:tblPr>
        <w:tblW w:w="5000" w:type="pct"/>
        <w:tblCellMar>
          <w:top w:w="15" w:type="dxa"/>
          <w:left w:w="15" w:type="dxa"/>
          <w:bottom w:w="15" w:type="dxa"/>
          <w:right w:w="15" w:type="dxa"/>
        </w:tblCellMar>
        <w:tblLook w:val="0600"/>
      </w:tblPr>
      <w:tblGrid>
        <w:gridCol w:w="1440"/>
        <w:gridCol w:w="1440"/>
        <w:gridCol w:w="0"/>
        <w:gridCol w:w="1440"/>
        <w:gridCol w:w="0"/>
        <w:gridCol w:w="1440"/>
        <w:gridCol w:w="0"/>
        <w:gridCol w:w="1440"/>
        <w:gridCol w:w="0"/>
        <w:gridCol w:w="1440"/>
      </w:tblGrid>
      <w:tr>
        <w:trPr>
          <w:trHeight w:val="0"/>
        </w:trPr>
        <w:tc>
          <w:tcPr>
            <w:tcW w:w="1444"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Наименование процессов и конструкций, подлежащих контролю</w:t>
            </w:r>
          </w:p>
        </w:tc>
        <w:tc>
          <w:tcPr>
            <w:tcW w:w="1354" w:type="dxa"/>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Технические характеристики оценки качества</w:t>
            </w:r>
          </w:p>
        </w:tc>
        <w:tc>
          <w:tcPr>
            <w:tcW w:w="1715" w:type="dxa"/>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Предмет контроля</w:t>
            </w:r>
          </w:p>
        </w:tc>
        <w:tc>
          <w:tcPr>
            <w:tcW w:w="1624" w:type="dxa"/>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Способ контроля и инструмент</w:t>
            </w:r>
          </w:p>
        </w:tc>
        <w:tc>
          <w:tcPr>
            <w:tcW w:w="1083" w:type="dxa"/>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Время проведения контроля</w:t>
            </w:r>
          </w:p>
        </w:tc>
        <w:tc>
          <w:tcPr>
            <w:tcW w:w="1624" w:type="dxa"/>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Ответственный за контроль</w:t>
            </w:r>
          </w:p>
        </w:tc>
      </w:tr>
      <w:tr>
        <w:trPr>
          <w:trHeight w:val="0"/>
        </w:trPr>
        <w:tc>
          <w:tcPr>
            <w:tcW w:w="1444"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1715"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162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1083"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w:t>
            </w:r>
          </w:p>
        </w:tc>
        <w:tc>
          <w:tcPr>
            <w:tcW w:w="162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6</w:t>
            </w:r>
          </w:p>
        </w:tc>
      </w:tr>
      <w:tr>
        <w:trPr>
          <w:trHeight w:val="0"/>
        </w:trPr>
        <w:tc>
          <w:tcPr>
            <w:tcW w:w="1444"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Обрешетка</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Соответствие проекту</w:t>
            </w:r>
          </w:p>
        </w:tc>
        <w:tc>
          <w:tcPr>
            <w:tcW w:w="1715"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Сечение и ровность поверхности; антисептирование</w:t>
            </w:r>
          </w:p>
        </w:tc>
        <w:tc>
          <w:tcPr>
            <w:tcW w:w="162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Измерительный, рейка КОНДОР-ЗМ; визуально</w:t>
            </w:r>
          </w:p>
        </w:tc>
        <w:tc>
          <w:tcPr>
            <w:tcW w:w="1083"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В процессе работы</w:t>
            </w:r>
          </w:p>
        </w:tc>
        <w:tc>
          <w:tcPr>
            <w:tcW w:w="162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Строительный мастер</w:t>
            </w:r>
          </w:p>
        </w:tc>
      </w:tr>
      <w:tr>
        <w:trPr>
          <w:trHeight w:val="0"/>
        </w:trPr>
        <w:tc>
          <w:tcPr>
            <w:tcW w:w="1444"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Укладка торцевой планки</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c>
          <w:tcPr>
            <w:tcW w:w="1715"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Линейность, качество крепления</w:t>
            </w:r>
          </w:p>
        </w:tc>
        <w:tc>
          <w:tcPr>
            <w:tcW w:w="162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Визуально по шнуру</w:t>
            </w:r>
          </w:p>
        </w:tc>
        <w:tc>
          <w:tcPr>
            <w:tcW w:w="1083"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c>
          <w:tcPr>
            <w:tcW w:w="162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r>
      <w:tr>
        <w:trPr>
          <w:trHeight w:val="0"/>
        </w:trPr>
        <w:tc>
          <w:tcPr>
            <w:tcW w:w="1444"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Укладка коньковой планки</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c>
          <w:tcPr>
            <w:tcW w:w="1715"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Линейность, качество крепления</w:t>
            </w:r>
          </w:p>
        </w:tc>
        <w:tc>
          <w:tcPr>
            <w:tcW w:w="162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c>
          <w:tcPr>
            <w:tcW w:w="1083"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c>
          <w:tcPr>
            <w:tcW w:w="162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r>
      <w:tr>
        <w:trPr>
          <w:trHeight w:val="0"/>
        </w:trPr>
        <w:tc>
          <w:tcPr>
            <w:tcW w:w="1444"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Укладка карнизной планки</w:t>
            </w:r>
          </w:p>
        </w:tc>
        <w:tc>
          <w:tcPr>
            <w:tcW w:w="135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Соответствие проекту</w:t>
            </w:r>
          </w:p>
        </w:tc>
        <w:tc>
          <w:tcPr>
            <w:tcW w:w="1715"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Линейность, качество крепления</w:t>
            </w:r>
          </w:p>
        </w:tc>
        <w:tc>
          <w:tcPr>
            <w:tcW w:w="162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Визуально по шнуру</w:t>
            </w:r>
          </w:p>
        </w:tc>
        <w:tc>
          <w:tcPr>
            <w:tcW w:w="1083"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В процессе работы</w:t>
            </w:r>
          </w:p>
        </w:tc>
        <w:tc>
          <w:tcPr>
            <w:tcW w:w="162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Строительный мастер</w:t>
            </w:r>
          </w:p>
        </w:tc>
      </w:tr>
      <w:tr>
        <w:trPr>
          <w:trHeight w:val="0"/>
        </w:trPr>
        <w:tc>
          <w:tcPr>
            <w:tcW w:w="1444"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Монтаж черепицы</w:t>
            </w:r>
          </w:p>
        </w:tc>
        <w:tc>
          <w:tcPr>
            <w:tcW w:w="135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c>
          <w:tcPr>
            <w:tcW w:w="1715"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Плотность (отсутствие зазоров)</w:t>
            </w:r>
          </w:p>
        </w:tc>
        <w:tc>
          <w:tcPr>
            <w:tcW w:w="162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Визуально</w:t>
            </w:r>
          </w:p>
        </w:tc>
        <w:tc>
          <w:tcPr>
            <w:tcW w:w="1083"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c>
          <w:tcPr>
            <w:tcW w:w="162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r>
      <w:tr>
        <w:trPr>
          <w:trHeight w:val="0"/>
        </w:trPr>
        <w:tc>
          <w:tcPr>
            <w:tcW w:w="1444"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Соблюдение нахлестов по ширине, по длине</w:t>
            </w:r>
          </w:p>
        </w:tc>
        <w:tc>
          <w:tcPr>
            <w:tcW w:w="135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c>
          <w:tcPr>
            <w:tcW w:w="1715"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Прилегание черепицы друг к другу</w:t>
            </w:r>
          </w:p>
        </w:tc>
        <w:tc>
          <w:tcPr>
            <w:tcW w:w="162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Измерительный, рулетка</w:t>
            </w:r>
          </w:p>
        </w:tc>
        <w:tc>
          <w:tcPr>
            <w:tcW w:w="1083"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c>
          <w:tcPr>
            <w:tcW w:w="162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r>
      <w:tr>
        <w:trPr>
          <w:trHeight w:val="0"/>
        </w:trPr>
        <w:tc>
          <w:tcPr>
            <w:tcW w:w="1444"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Ендова</w:t>
            </w:r>
          </w:p>
        </w:tc>
        <w:tc>
          <w:tcPr>
            <w:tcW w:w="135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c>
          <w:tcPr>
            <w:tcW w:w="1715"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Наличие подкладочного листа</w:t>
            </w:r>
          </w:p>
        </w:tc>
        <w:tc>
          <w:tcPr>
            <w:tcW w:w="1624"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Визуально</w:t>
            </w:r>
          </w:p>
        </w:tc>
        <w:tc>
          <w:tcPr>
            <w:tcW w:w="1083" w:type="dxa"/>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c>
          <w:tcPr>
            <w:tcW w:w="162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То же</w:t>
            </w:r>
          </w:p>
        </w:tc>
      </w:tr>
      <w:tr>
        <w:trPr>
          <w:trHeight w:val="0"/>
        </w:trPr>
        <w:tc>
          <w:tcPr>
            <w:tcW w:w="1354" w:type="dxa"/>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34" w:type="dxa"/>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dxa"/>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715" w:type="dxa"/>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dxa"/>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534" w:type="dxa"/>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dxa"/>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083" w:type="dxa"/>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dxa"/>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444" w:type="dxa"/>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3.6. Обнаруженные при осмотре кровли дефекты или отклонения от проекта должны быть исправлены до сдачи ремонтных работ и закрытия Дефектной ведомости.</w:t>
      </w:r>
    </w:p>
    <w:p>
      <w:pPr>
        <w:spacing w:line="240" w:lineRule="auto"/>
        <w:rPr>
          <w:rFonts w:hAnsi="Times New Roman" w:cs="Times New Roman"/>
          <w:color w:val="000000"/>
          <w:sz w:val="24"/>
          <w:szCs w:val="24"/>
        </w:rPr>
      </w:pPr>
      <w:r>
        <w:rPr>
          <w:rFonts w:hAnsi="Times New Roman" w:cs="Times New Roman"/>
          <w:color w:val="000000"/>
          <w:sz w:val="24"/>
          <w:szCs w:val="24"/>
        </w:rPr>
        <w:t>3.7. Приемка отремонтированной кровли должна сопровождаться тщательным осмотром ее поверхности, особенно у воронок, в лотках и местах примыканий к выступающим конструкциям.</w:t>
      </w:r>
    </w:p>
    <w:p>
      <w:pPr>
        <w:spacing w:line="240" w:lineRule="auto"/>
        <w:rPr>
          <w:rFonts w:hAnsi="Times New Roman" w:cs="Times New Roman"/>
          <w:color w:val="000000"/>
          <w:sz w:val="24"/>
          <w:szCs w:val="24"/>
        </w:rPr>
      </w:pPr>
      <w:r>
        <w:rPr>
          <w:rFonts w:hAnsi="Times New Roman" w:cs="Times New Roman"/>
          <w:color w:val="000000"/>
          <w:sz w:val="24"/>
          <w:szCs w:val="24"/>
        </w:rPr>
        <w:t>3.8. В ходе окончательной приемки кровли должны быть предъявлены следующие документы:</w:t>
      </w:r>
    </w:p>
    <w:p>
      <w:pPr>
        <w:spacing w:line="240" w:lineRule="auto"/>
        <w:rPr>
          <w:rFonts w:hAnsi="Times New Roman" w:cs="Times New Roman"/>
          <w:color w:val="000000"/>
          <w:sz w:val="24"/>
          <w:szCs w:val="24"/>
        </w:rPr>
      </w:pPr>
      <w:r>
        <w:rPr>
          <w:rFonts w:hAnsi="Times New Roman" w:cs="Times New Roman"/>
          <w:color w:val="000000"/>
          <w:sz w:val="24"/>
          <w:szCs w:val="24"/>
        </w:rPr>
        <w:t>а) паспорта на примененные материалы;</w:t>
      </w:r>
    </w:p>
    <w:p>
      <w:pPr>
        <w:spacing w:line="240" w:lineRule="auto"/>
        <w:rPr>
          <w:rFonts w:hAnsi="Times New Roman" w:cs="Times New Roman"/>
          <w:color w:val="000000"/>
          <w:sz w:val="24"/>
          <w:szCs w:val="24"/>
        </w:rPr>
      </w:pPr>
      <w:r>
        <w:rPr>
          <w:rFonts w:hAnsi="Times New Roman" w:cs="Times New Roman"/>
          <w:color w:val="000000"/>
          <w:sz w:val="24"/>
          <w:szCs w:val="24"/>
        </w:rPr>
        <w:t>б) данные о результатах лабораторных испытаний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в) журналы производства работ по устройству кровли;</w:t>
      </w:r>
    </w:p>
    <w:p>
      <w:pPr>
        <w:spacing w:line="240" w:lineRule="auto"/>
        <w:rPr>
          <w:rFonts w:hAnsi="Times New Roman" w:cs="Times New Roman"/>
          <w:color w:val="000000"/>
          <w:sz w:val="24"/>
          <w:szCs w:val="24"/>
        </w:rPr>
      </w:pPr>
      <w:r>
        <w:rPr>
          <w:rFonts w:hAnsi="Times New Roman" w:cs="Times New Roman"/>
          <w:color w:val="000000"/>
          <w:sz w:val="24"/>
          <w:szCs w:val="24"/>
        </w:rPr>
        <w:t>г) исполнительные чертежи покрытия и кровли;</w:t>
      </w:r>
    </w:p>
    <w:p>
      <w:pPr>
        <w:spacing w:line="240" w:lineRule="auto"/>
        <w:rPr>
          <w:rFonts w:hAnsi="Times New Roman" w:cs="Times New Roman"/>
          <w:color w:val="000000"/>
          <w:sz w:val="24"/>
          <w:szCs w:val="24"/>
        </w:rPr>
      </w:pPr>
      <w:r>
        <w:rPr>
          <w:rFonts w:hAnsi="Times New Roman" w:cs="Times New Roman"/>
          <w:color w:val="000000"/>
          <w:sz w:val="24"/>
          <w:szCs w:val="24"/>
        </w:rPr>
        <w:t>д) акты промежуточной приемки выполненных работ.</w:t>
      </w:r>
    </w:p>
    <w:p>
      <w:pPr>
        <w:spacing w:line="240" w:lineRule="auto"/>
        <w:rPr>
          <w:rFonts w:hAnsi="Times New Roman" w:cs="Times New Roman"/>
          <w:color w:val="000000"/>
          <w:sz w:val="24"/>
          <w:szCs w:val="24"/>
        </w:rPr>
      </w:pPr>
      <w:r>
        <w:rPr>
          <w:rFonts w:hAnsi="Times New Roman" w:cs="Times New Roman"/>
          <w:color w:val="000000"/>
          <w:sz w:val="24"/>
          <w:szCs w:val="24"/>
        </w:rPr>
        <w:t>Приемку готовой кровли следует оформлять актом с указанием наименования объекта, объема выполненных работ и их качества, всех недоделок. Акт должен быть подписан представителями подрядчика и заказчика и скреплен печатями соответствующих организаций.</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4. График производства работ </w:t>
      </w:r>
    </w:p>
    <w:p>
      <w:pPr>
        <w:spacing w:line="240" w:lineRule="auto"/>
        <w:rPr>
          <w:rFonts w:hAnsi="Times New Roman" w:cs="Times New Roman"/>
          <w:color w:val="000000"/>
          <w:sz w:val="24"/>
          <w:szCs w:val="24"/>
        </w:rPr>
      </w:pPr>
      <w:r>
        <w:rPr>
          <w:rFonts w:hAnsi="Times New Roman" w:cs="Times New Roman"/>
          <w:color w:val="000000"/>
          <w:sz w:val="24"/>
          <w:szCs w:val="24"/>
        </w:rPr>
        <w:t>4.1. Пример составления графика производства работ приведен в таблице 3.</w:t>
      </w:r>
    </w:p>
    <w:p>
      <w:pPr>
        <w:spacing w:line="240" w:lineRule="auto"/>
        <w:jc w:val="right"/>
        <w:rPr>
          <w:rFonts w:hAnsi="Times New Roman" w:cs="Times New Roman"/>
          <w:color w:val="000000"/>
          <w:sz w:val="24"/>
          <w:szCs w:val="24"/>
        </w:rPr>
      </w:pPr>
      <w:r>
        <w:rPr>
          <w:rFonts w:hAnsi="Times New Roman" w:cs="Times New Roman"/>
          <w:color w:val="000000"/>
          <w:sz w:val="24"/>
          <w:szCs w:val="24"/>
        </w:rPr>
        <w:t>Таблица 3</w:t>
      </w:r>
    </w:p>
    <w:tbl>
      <w:tblPr>
        <w:tblW w:w="5000" w:type="pct"/>
        <w:tblCellMar>
          <w:top w:w="15" w:type="dxa"/>
          <w:left w:w="15" w:type="dxa"/>
          <w:bottom w:w="15" w:type="dxa"/>
          <w:right w:w="15" w:type="dxa"/>
        </w:tblCellMar>
        <w:tblLook w:val="0600"/>
      </w:tblPr>
      <w:tblGrid>
        <w:gridCol w:w="1440"/>
        <w:gridCol w:w="1440"/>
        <w:gridCol w:w="1440"/>
        <w:gridCol w:w="1440"/>
        <w:gridCol w:w="1440"/>
        <w:gridCol w:w="1440"/>
        <w:gridCol w:w="1440"/>
      </w:tblGrid>
      <w:tr>
        <w:trPr>
          <w:trHeight w:val="0"/>
        </w:trPr>
        <w:tc>
          <w:tcPr>
            <w:tcW w:w="451" w:type="dxa"/>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N п/п</w:t>
            </w:r>
          </w:p>
        </w:tc>
        <w:tc>
          <w:tcPr>
            <w:tcW w:w="2076" w:type="dxa"/>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Наименование работ</w:t>
            </w:r>
          </w:p>
        </w:tc>
        <w:tc>
          <w:tcPr>
            <w:tcW w:w="902" w:type="dxa"/>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Ед. изм.</w:t>
            </w:r>
          </w:p>
        </w:tc>
        <w:tc>
          <w:tcPr>
            <w:tcW w:w="902" w:type="dxa"/>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Объем работ</w:t>
            </w:r>
          </w:p>
        </w:tc>
        <w:tc>
          <w:tcPr>
            <w:tcW w:w="1173" w:type="dxa"/>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Т/емкость на объем, чел.-ч</w:t>
            </w:r>
          </w:p>
        </w:tc>
        <w:tc>
          <w:tcPr>
            <w:tcW w:w="1263" w:type="dxa"/>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Название и количество бригад (звеньев)</w:t>
            </w:r>
          </w:p>
        </w:tc>
        <w:tc>
          <w:tcPr>
            <w:tcW w:w="1895" w:type="dxa"/>
            <w:tcBorders>
              <w:top w:val="single" w:color="000000" w:sz="6" w:space="0"/>
              <w:left w:val="none" w:color="000000" w:sz="0" w:space="0"/>
              <w:bottom w:val="none" w:color="000000" w:sz="0"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Месяц начала и окончания работ, продолжительность работ, дни</w:t>
            </w:r>
          </w:p>
        </w:tc>
      </w:tr>
      <w:tr>
        <w:trPr>
          <w:trHeight w:val="0"/>
        </w:trPr>
        <w:tc>
          <w:tcPr>
            <w:tcW w:w="451"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2076" w:type="dxa"/>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Устройство черепичной кровли по сплошной обрешетке</w:t>
            </w:r>
          </w:p>
        </w:tc>
        <w:tc>
          <w:tcPr>
            <w:tcW w:w="902" w:type="dxa"/>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м</w:t>
            </w:r>
          </w:p>
        </w:tc>
        <w:tc>
          <w:tcPr>
            <w:tcW w:w="902" w:type="dxa"/>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1000,0</w:t>
            </w:r>
          </w:p>
        </w:tc>
        <w:tc>
          <w:tcPr>
            <w:tcW w:w="1173" w:type="dxa"/>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952,0</w:t>
            </w:r>
          </w:p>
        </w:tc>
        <w:tc>
          <w:tcPr>
            <w:tcW w:w="1263" w:type="dxa"/>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Кровельщики - 3 чел.</w:t>
            </w:r>
          </w:p>
        </w:tc>
        <w:tc>
          <w:tcPr>
            <w:tcW w:w="1895" w:type="dxa"/>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 xml:space="preserve">01.10 </w:t>
            </w:r>
            <w:r>
              <w:rPr>
                <w:rFonts w:hAnsi="Times New Roman" w:cs="Times New Roman"/>
                <w:b/>
                <w:bCs/>
                <w:color w:val="000000"/>
                <w:sz w:val="24"/>
                <w:szCs w:val="24"/>
              </w:rPr>
              <w:t xml:space="preserve">29 </w:t>
            </w:r>
            <w:r>
              <w:rPr>
                <w:rFonts w:hAnsi="Times New Roman" w:cs="Times New Roman"/>
                <w:color w:val="000000"/>
                <w:sz w:val="24"/>
                <w:szCs w:val="24"/>
              </w:rPr>
              <w:t xml:space="preserve"> 30.10.</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4.2. При составлении графика производства работ рекомендуется выполнение следующих условий:</w:t>
      </w:r>
    </w:p>
    <w:p>
      <w:pPr>
        <w:spacing w:line="240" w:lineRule="auto"/>
        <w:rPr>
          <w:rFonts w:hAnsi="Times New Roman" w:cs="Times New Roman"/>
          <w:color w:val="000000"/>
          <w:sz w:val="24"/>
          <w:szCs w:val="24"/>
        </w:rPr>
      </w:pPr>
      <w:r>
        <w:rPr>
          <w:rFonts w:hAnsi="Times New Roman" w:cs="Times New Roman"/>
          <w:color w:val="000000"/>
          <w:sz w:val="24"/>
          <w:szCs w:val="24"/>
        </w:rPr>
        <w:t>4.2.1. В графе "Наименование технологических операций" приводятся в технологической последовательности все основные, вспомогательные, сопутствующие рабочие процессы и операции, входящие в комплексный строительный процесс, на который составлена технологическая карта;</w:t>
      </w:r>
    </w:p>
    <w:p>
      <w:pPr>
        <w:spacing w:line="240" w:lineRule="auto"/>
        <w:rPr>
          <w:rFonts w:hAnsi="Times New Roman" w:cs="Times New Roman"/>
          <w:color w:val="000000"/>
          <w:sz w:val="24"/>
          <w:szCs w:val="24"/>
        </w:rPr>
      </w:pPr>
      <w:r>
        <w:rPr>
          <w:rFonts w:hAnsi="Times New Roman" w:cs="Times New Roman"/>
          <w:color w:val="000000"/>
          <w:sz w:val="24"/>
          <w:szCs w:val="24"/>
        </w:rPr>
        <w:t>4.2.2. В графе "Принятый состав звена" приводится количественный, профессиональный и квалификационный состав строительных профессий для выполнения каждого рабочего процесса и операции в зависимости от трудоемкости, объемов и сроков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4.2.3. В графике работ указываются последовательность выполнения рабочих процессов и операций, их продолжительность и взаимная увязка по фронту работ во времени.</w:t>
      </w:r>
    </w:p>
    <w:p>
      <w:pPr>
        <w:spacing w:line="240" w:lineRule="auto"/>
        <w:rPr>
          <w:rFonts w:hAnsi="Times New Roman" w:cs="Times New Roman"/>
          <w:color w:val="000000"/>
          <w:sz w:val="24"/>
          <w:szCs w:val="24"/>
        </w:rPr>
      </w:pPr>
      <w:r>
        <w:rPr>
          <w:rFonts w:hAnsi="Times New Roman" w:cs="Times New Roman"/>
          <w:color w:val="000000"/>
          <w:sz w:val="24"/>
          <w:szCs w:val="24"/>
        </w:rPr>
        <w:t>4.2.4. Продолжительность выполнения комплексного строительного процесса, на который составлена технологическая карта, должна быть кратной продолжительности рабочей смены при односменной работе или рабочим суткам при двух- и трехсменной работе.</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5. Материально-технические ресурсы </w:t>
      </w:r>
    </w:p>
    <w:p>
      <w:pPr>
        <w:spacing w:line="240" w:lineRule="auto"/>
        <w:rPr>
          <w:rFonts w:hAnsi="Times New Roman" w:cs="Times New Roman"/>
          <w:color w:val="000000"/>
          <w:sz w:val="24"/>
          <w:szCs w:val="24"/>
        </w:rPr>
      </w:pPr>
      <w:r>
        <w:rPr>
          <w:rFonts w:hAnsi="Times New Roman" w:cs="Times New Roman"/>
          <w:color w:val="000000"/>
          <w:sz w:val="24"/>
          <w:szCs w:val="24"/>
        </w:rPr>
        <w:t>5.1. Потребность в машинах и оборудовании.</w:t>
      </w:r>
    </w:p>
    <w:p>
      <w:pPr>
        <w:spacing w:line="240" w:lineRule="auto"/>
        <w:rPr>
          <w:rFonts w:hAnsi="Times New Roman" w:cs="Times New Roman"/>
          <w:color w:val="000000"/>
          <w:sz w:val="24"/>
          <w:szCs w:val="24"/>
        </w:rPr>
      </w:pPr>
      <w:r>
        <w:rPr>
          <w:rFonts w:hAnsi="Times New Roman" w:cs="Times New Roman"/>
          <w:color w:val="000000"/>
          <w:sz w:val="24"/>
          <w:szCs w:val="24"/>
        </w:rPr>
        <w:t>5.1.1. Механизация строительных и специальных строительных работ должна быть комплексной и осуществляться комплектами строительных машин, оборудования, средств малой механизации, необходимой монтажной оснастки, инвентаря и приспособлений.</w:t>
      </w:r>
    </w:p>
    <w:p>
      <w:pPr>
        <w:spacing w:line="240" w:lineRule="auto"/>
        <w:rPr>
          <w:rFonts w:hAnsi="Times New Roman" w:cs="Times New Roman"/>
          <w:color w:val="000000"/>
          <w:sz w:val="24"/>
          <w:szCs w:val="24"/>
        </w:rPr>
      </w:pPr>
      <w:r>
        <w:rPr>
          <w:rFonts w:hAnsi="Times New Roman" w:cs="Times New Roman"/>
          <w:color w:val="000000"/>
          <w:sz w:val="24"/>
          <w:szCs w:val="24"/>
        </w:rPr>
        <w:t>5.1.2. Средства малой механизации, оборудование, инструмент и технологическая оснастка, необходимые для выполнения кровельных работ, должны быть скомплектованы в нормокомплекты в соответствии с технологией выполняемых работ.</w:t>
      </w:r>
    </w:p>
    <w:p>
      <w:pPr>
        <w:spacing w:line="240" w:lineRule="auto"/>
        <w:rPr>
          <w:rFonts w:hAnsi="Times New Roman" w:cs="Times New Roman"/>
          <w:color w:val="000000"/>
          <w:sz w:val="24"/>
          <w:szCs w:val="24"/>
        </w:rPr>
      </w:pPr>
      <w:r>
        <w:rPr>
          <w:rFonts w:hAnsi="Times New Roman" w:cs="Times New Roman"/>
          <w:color w:val="000000"/>
          <w:sz w:val="24"/>
          <w:szCs w:val="24"/>
        </w:rPr>
        <w:t>5.1.3. При выборе машин и установок необходимо предусматривать варианты их замены в случае необходимости. Если предусматривается применение новых строительных машин, установок и приспособлений, необходимо указывать наименование и адрес организации или предприятия-изготовителя.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5.1.4. Примерный перечень основного необходимого оборудования, машин, механизмов и инструментов для производства кровельных работ приведен в таблице 4.</w:t>
      </w:r>
    </w:p>
    <w:p>
      <w:pPr>
        <w:spacing w:line="240" w:lineRule="auto"/>
        <w:jc w:val="right"/>
        <w:rPr>
          <w:rFonts w:hAnsi="Times New Roman" w:cs="Times New Roman"/>
          <w:color w:val="000000"/>
          <w:sz w:val="24"/>
          <w:szCs w:val="24"/>
        </w:rPr>
      </w:pPr>
      <w:r>
        <w:rPr>
          <w:rFonts w:hAnsi="Times New Roman" w:cs="Times New Roman"/>
          <w:color w:val="000000"/>
          <w:sz w:val="24"/>
          <w:szCs w:val="24"/>
        </w:rPr>
        <w:t>Таблица 4</w:t>
      </w:r>
    </w:p>
    <w:tbl>
      <w:tblPr>
        <w:tblW w:w="5000" w:type="pct"/>
        <w:tblCellMar>
          <w:top w:w="15" w:type="dxa"/>
          <w:left w:w="15" w:type="dxa"/>
          <w:bottom w:w="15" w:type="dxa"/>
          <w:right w:w="15" w:type="dxa"/>
        </w:tblCellMar>
        <w:tblLook w:val="0600"/>
      </w:tblPr>
      <w:tblGrid>
        <w:gridCol w:w="1440"/>
        <w:gridCol w:w="1440"/>
        <w:gridCol w:w="1440"/>
        <w:gridCol w:w="1440"/>
        <w:gridCol w:w="1440"/>
      </w:tblGrid>
      <w:tr>
        <w:trPr>
          <w:trHeight w:val="0"/>
        </w:trPr>
        <w:tc>
          <w:tcPr>
            <w:tcW w:w="451"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N</w:t>
            </w:r>
          </w:p>
          <w:p>
            <w:pPr>
              <w:spacing w:line="240" w:lineRule="auto"/>
              <w:jc w:val="center"/>
              <w:rPr>
                <w:rFonts w:hAnsi="Times New Roman" w:cs="Times New Roman"/>
                <w:color w:val="000000"/>
                <w:sz w:val="24"/>
                <w:szCs w:val="24"/>
              </w:rPr>
            </w:pPr>
            <w:r>
              <w:rPr>
                <w:rFonts w:hAnsi="Times New Roman" w:cs="Times New Roman"/>
                <w:color w:val="000000"/>
                <w:sz w:val="24"/>
                <w:szCs w:val="24"/>
              </w:rPr>
              <w:t>п/п</w:t>
            </w:r>
          </w:p>
        </w:tc>
        <w:tc>
          <w:tcPr>
            <w:tcW w:w="3791" w:type="dxa"/>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Наименование машин, механизмов, станков, инструментов и материалов</w:t>
            </w:r>
          </w:p>
        </w:tc>
        <w:tc>
          <w:tcPr>
            <w:tcW w:w="1354" w:type="dxa"/>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Марка</w:t>
            </w:r>
          </w:p>
        </w:tc>
        <w:tc>
          <w:tcPr>
            <w:tcW w:w="1354" w:type="dxa"/>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Ед. изм.</w:t>
            </w:r>
          </w:p>
        </w:tc>
        <w:tc>
          <w:tcPr>
            <w:tcW w:w="1895" w:type="dxa"/>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Количество</w:t>
            </w:r>
          </w:p>
        </w:tc>
      </w:tr>
      <w:tr>
        <w:trPr>
          <w:trHeight w:val="0"/>
        </w:trPr>
        <w:tc>
          <w:tcPr>
            <w:tcW w:w="451"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3791"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Подъемник мачтовый строительный</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"Пионер"</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шт.</w:t>
            </w:r>
          </w:p>
        </w:tc>
        <w:tc>
          <w:tcPr>
            <w:tcW w:w="1895"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r>
      <w:tr>
        <w:trPr>
          <w:trHeight w:val="0"/>
        </w:trPr>
        <w:tc>
          <w:tcPr>
            <w:tcW w:w="451"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3791"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Бадья для подачи материала</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1895"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r>
      <w:tr>
        <w:trPr>
          <w:trHeight w:val="0"/>
        </w:trPr>
        <w:tc>
          <w:tcPr>
            <w:tcW w:w="451"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3791"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Устройство для раскатки и прикатки рулонных материалов</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СО-108А</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1895"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r>
      <w:tr>
        <w:trPr>
          <w:trHeight w:val="0"/>
        </w:trPr>
        <w:tc>
          <w:tcPr>
            <w:tcW w:w="451"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3791"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Шаблон</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1895"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r>
      <w:tr>
        <w:trPr>
          <w:trHeight w:val="0"/>
        </w:trPr>
        <w:tc>
          <w:tcPr>
            <w:tcW w:w="451"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w:t>
            </w:r>
          </w:p>
        </w:tc>
        <w:tc>
          <w:tcPr>
            <w:tcW w:w="3791"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Рейка контрольная 2-метровая</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1895"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r>
      <w:tr>
        <w:trPr>
          <w:trHeight w:val="0"/>
        </w:trPr>
        <w:tc>
          <w:tcPr>
            <w:tcW w:w="451"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6.</w:t>
            </w:r>
          </w:p>
        </w:tc>
        <w:tc>
          <w:tcPr>
            <w:tcW w:w="3791"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Установка для подачи битумных мастик на кровлю</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УПБ-1-50</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1895"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r>
      <w:tr>
        <w:trPr>
          <w:trHeight w:val="0"/>
        </w:trPr>
        <w:tc>
          <w:tcPr>
            <w:tcW w:w="451"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7.</w:t>
            </w:r>
          </w:p>
        </w:tc>
        <w:tc>
          <w:tcPr>
            <w:tcW w:w="3791"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Термос для хранения и подогрева мастики с форсункой и бачком для топлива</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ТБ-2</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1895"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r>
      <w:tr>
        <w:trPr>
          <w:trHeight w:val="0"/>
        </w:trPr>
        <w:tc>
          <w:tcPr>
            <w:tcW w:w="451"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8.</w:t>
            </w:r>
          </w:p>
        </w:tc>
        <w:tc>
          <w:tcPr>
            <w:tcW w:w="3791"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Уровень строительный типа</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УС-8</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1895"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r>
      <w:tr>
        <w:trPr>
          <w:trHeight w:val="0"/>
        </w:trPr>
        <w:tc>
          <w:tcPr>
            <w:tcW w:w="451"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9.</w:t>
            </w:r>
          </w:p>
        </w:tc>
        <w:tc>
          <w:tcPr>
            <w:tcW w:w="3791"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Нож кровельный</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шт.</w:t>
            </w:r>
          </w:p>
        </w:tc>
        <w:tc>
          <w:tcPr>
            <w:tcW w:w="1895"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r>
      <w:tr>
        <w:trPr>
          <w:trHeight w:val="0"/>
        </w:trPr>
        <w:tc>
          <w:tcPr>
            <w:tcW w:w="451"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10.</w:t>
            </w:r>
          </w:p>
        </w:tc>
        <w:tc>
          <w:tcPr>
            <w:tcW w:w="3791"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Молоток штукатурный</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1895"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r>
      <w:tr>
        <w:trPr>
          <w:trHeight w:val="0"/>
        </w:trPr>
        <w:tc>
          <w:tcPr>
            <w:tcW w:w="451"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11.</w:t>
            </w:r>
          </w:p>
        </w:tc>
        <w:tc>
          <w:tcPr>
            <w:tcW w:w="3791"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Каски строительные</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1895"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r>
      <w:tr>
        <w:trPr>
          <w:trHeight w:val="0"/>
        </w:trPr>
        <w:tc>
          <w:tcPr>
            <w:tcW w:w="451" w:type="dxa"/>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12.</w:t>
            </w:r>
          </w:p>
        </w:tc>
        <w:tc>
          <w:tcPr>
            <w:tcW w:w="3791"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Пояс предохранительный для строителей</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1354"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w:t>
            </w:r>
          </w:p>
        </w:tc>
        <w:tc>
          <w:tcPr>
            <w:tcW w:w="1895" w:type="dxa"/>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r>
    </w:tbl>
    <w:p>
      <w:pPr>
        <w:spacing w:line="240" w:lineRule="auto"/>
        <w:rPr>
          <w:rFonts w:hAnsi="Times New Roman" w:cs="Times New Roman"/>
          <w:color w:val="000000"/>
          <w:sz w:val="24"/>
          <w:szCs w:val="24"/>
        </w:rPr>
      </w:pPr>
      <w:r>
        <w:rPr>
          <w:rFonts w:hAnsi="Times New Roman" w:cs="Times New Roman"/>
          <w:b/>
          <w:bCs/>
          <w:color w:val="000000"/>
          <w:sz w:val="24"/>
          <w:szCs w:val="24"/>
        </w:rPr>
        <w:t>Примечание:</w:t>
      </w:r>
      <w:r>
        <w:rPr>
          <w:rFonts w:hAnsi="Times New Roman" w:cs="Times New Roman"/>
          <w:color w:val="000000"/>
          <w:sz w:val="24"/>
          <w:szCs w:val="24"/>
        </w:rPr>
        <w:t xml:space="preserve"> В целях исключения возможности конденсатообразования на холодной внутренней поверхности черепицы необходимо обеспечить надежную вентиляцию под кровлей от карниза до конька, а под обрешеткой разместить внахлест рулонный водоизоляционный материал. Стыки материала промазать битумной мастикой (рис. 5).</w:t>
      </w:r>
    </w:p>
    <w:p>
      <w:r>
        <w:rPr>
          <w:noProof/>
        </w:rPr>
        <w:drawing>
          <wp:inline xmlns:wp="http://schemas.openxmlformats.org/drawingml/2006/wordprocessingDrawing" distT="0" distB="0" distL="0" distR="0">
            <wp:extent cx="5732144" cy="4955781"/>
            <wp:effectExtent l="0" t="0" r="0" b="0"/>
            <wp:docPr id="5" name="Picture 5" descr="/api/doc/v1/image/-43293282?moduleId=118&amp;id=15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pi/doc/v1/image/-43293282?moduleId=118&amp;id=155189"/>
                    <pic:cNvPicPr>
                      <a:picLocks noChangeAspect="1" noChangeArrowheads="1"/>
                    </pic:cNvPicPr>
                  </pic:nvPicPr>
                  <pic:blipFill>
                    <a:blip r:embed="R7d09c733c8fc4ca695ee32b9bca600eb">
                      <a:extLst>
                        <a:ext uri="{28A0092B-C50C-407E-A947-70E740481C1C}">
                          <a14:useLocalDpi xmlns:a14="http://schemas.microsoft.com/office/drawing/2010/main" val="0"/>
                        </a:ext>
                      </a:extLst>
                    </a:blip>
                    <a:stretch>
                      <a:fillRect/>
                    </a:stretch>
                  </pic:blipFill>
                  <pic:spPr bwMode="auto">
                    <a:xfrm>
                      <a:off x="0" y="0"/>
                      <a:ext cx="5732144" cy="4955781"/>
                    </a:xfrm>
                    <a:prstGeom prst="rect">
                      <a:avLst/>
                    </a:prstGeom>
                    <a:noFill/>
                    <a:ln>
                      <a:noFill/>
                    </a:ln>
                  </pic:spPr>
                </pic:pic>
              </a:graphicData>
            </a:graphic>
          </wp:inline>
        </w:drawing>
      </w:r>
    </w:p>
    <w:p>
      <w:pPr>
        <w:spacing w:line="240" w:lineRule="auto"/>
        <w:jc w:val="center"/>
        <w:rPr>
          <w:rFonts w:hAnsi="Times New Roman" w:cs="Times New Roman"/>
          <w:color w:val="000000"/>
          <w:sz w:val="24"/>
          <w:szCs w:val="24"/>
        </w:rPr>
      </w:pPr>
      <w:r>
        <w:rPr>
          <w:rFonts w:hAnsi="Times New Roman" w:cs="Times New Roman"/>
          <w:color w:val="000000"/>
          <w:sz w:val="24"/>
          <w:szCs w:val="24"/>
        </w:rPr>
        <w:t>Рис. 5. Конструкция крыши с кровлей из черепицы</w:t>
      </w:r>
    </w:p>
    <w:p>
      <w:pPr>
        <w:spacing w:line="240" w:lineRule="auto"/>
        <w:jc w:val="center"/>
        <w:rPr>
          <w:rFonts w:hAnsi="Times New Roman" w:cs="Times New Roman"/>
          <w:color w:val="000000"/>
          <w:sz w:val="24"/>
          <w:szCs w:val="24"/>
        </w:rPr>
      </w:pPr>
      <w:r>
        <w:rPr>
          <w:rFonts w:hAnsi="Times New Roman" w:cs="Times New Roman"/>
          <w:color w:val="000000"/>
          <w:sz w:val="24"/>
          <w:szCs w:val="24"/>
        </w:rPr>
        <w:t>1 - обрешетка; 2 - гидроизоляционный рулонный материал;</w:t>
      </w:r>
    </w:p>
    <w:p>
      <w:pPr>
        <w:spacing w:line="240" w:lineRule="auto"/>
        <w:jc w:val="center"/>
        <w:rPr>
          <w:rFonts w:hAnsi="Times New Roman" w:cs="Times New Roman"/>
          <w:color w:val="000000"/>
          <w:sz w:val="24"/>
          <w:szCs w:val="24"/>
        </w:rPr>
      </w:pPr>
      <w:r>
        <w:rPr>
          <w:rFonts w:hAnsi="Times New Roman" w:cs="Times New Roman"/>
          <w:color w:val="000000"/>
          <w:sz w:val="24"/>
          <w:szCs w:val="24"/>
        </w:rPr>
        <w:t>3 - черепица; 4 - направление движения воздуха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6. Охрана труда </w:t>
      </w:r>
    </w:p>
    <w:p>
      <w:pPr>
        <w:spacing w:line="240" w:lineRule="auto"/>
        <w:rPr>
          <w:rFonts w:hAnsi="Times New Roman" w:cs="Times New Roman"/>
          <w:color w:val="000000"/>
          <w:sz w:val="24"/>
          <w:szCs w:val="24"/>
        </w:rPr>
      </w:pPr>
      <w:r>
        <w:rPr>
          <w:rFonts w:hAnsi="Times New Roman" w:cs="Times New Roman"/>
          <w:color w:val="000000"/>
          <w:sz w:val="24"/>
          <w:szCs w:val="24"/>
        </w:rPr>
        <w:t>Работодатель обязан в рамках СУОТ проанализировать опасности и их источники, представляющие угрозу жизни и здоровью работников при выполнении кровельных работ по устройству плоских и скатных крыш из различных кровельных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При наличии профессиональных рисков, вызванных установленными опасностями, безопасность кровельных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pPr>
        <w:spacing w:line="240" w:lineRule="auto"/>
        <w:rPr>
          <w:rFonts w:hAnsi="Times New Roman" w:cs="Times New Roman"/>
          <w:color w:val="000000"/>
          <w:sz w:val="24"/>
          <w:szCs w:val="24"/>
        </w:rPr>
      </w:pPr>
      <w:r>
        <w:rPr>
          <w:rFonts w:hAnsi="Times New Roman" w:cs="Times New Roman"/>
          <w:color w:val="000000"/>
          <w:sz w:val="24"/>
          <w:szCs w:val="24"/>
        </w:rPr>
        <w:t>1) организация рабочих мест на высоте, пути прохода работников на рабочие места, особые меры безопасности при работе на крыше с уклоном;</w:t>
      </w:r>
    </w:p>
    <w:p>
      <w:pPr>
        <w:spacing w:line="240" w:lineRule="auto"/>
        <w:rPr>
          <w:rFonts w:hAnsi="Times New Roman" w:cs="Times New Roman"/>
          <w:color w:val="000000"/>
          <w:sz w:val="24"/>
          <w:szCs w:val="24"/>
        </w:rPr>
      </w:pPr>
      <w:r>
        <w:rPr>
          <w:rFonts w:hAnsi="Times New Roman" w:cs="Times New Roman"/>
          <w:color w:val="000000"/>
          <w:sz w:val="24"/>
          <w:szCs w:val="24"/>
        </w:rPr>
        <w:t>2) меры безопасности при приготовлении и транспортировании горячих мастик и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3) методы и средства для подъема на кровлю материалов и инструмента, порядок их складирования, последовательность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Кровельные работы, выполняемые на высоте без защитных ограждений, должны производиться с применением удерживающих, позиционирующих, страховочных систем и (или) систем канатного доступа в соответствии с нарядом-допуском.</w:t>
      </w:r>
    </w:p>
    <w:p>
      <w:pPr>
        <w:spacing w:line="240" w:lineRule="auto"/>
        <w:rPr>
          <w:rFonts w:hAnsi="Times New Roman" w:cs="Times New Roman"/>
          <w:color w:val="000000"/>
          <w:sz w:val="24"/>
          <w:szCs w:val="24"/>
        </w:rPr>
      </w:pPr>
      <w:r>
        <w:rPr>
          <w:rFonts w:hAnsi="Times New Roman" w:cs="Times New Roman"/>
          <w:color w:val="000000"/>
          <w:sz w:val="24"/>
          <w:szCs w:val="24"/>
        </w:rPr>
        <w:t>Производство кровельных работ газопламенным способом следует осуществлять по наряду-допуску, предусматривающему меры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кровельных работ газопламенным способом необходимо выполнять следующие требования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1) баллоны должны быть установлены вертикально и закреплены в специальных стойках;</w:t>
      </w:r>
    </w:p>
    <w:p>
      <w:pPr>
        <w:spacing w:line="240" w:lineRule="auto"/>
        <w:rPr>
          <w:rFonts w:hAnsi="Times New Roman" w:cs="Times New Roman"/>
          <w:color w:val="000000"/>
          <w:sz w:val="24"/>
          <w:szCs w:val="24"/>
        </w:rPr>
      </w:pPr>
      <w:r>
        <w:rPr>
          <w:rFonts w:hAnsi="Times New Roman" w:cs="Times New Roman"/>
          <w:color w:val="000000"/>
          <w:sz w:val="24"/>
          <w:szCs w:val="24"/>
        </w:rPr>
        <w:t>2) тележки стойки с газовыми баллонами разрешается устанавливать на поверхностях крыши, имеющей уклон до 25%. При выполнении работ на крышах с большим уклоном для стоек с баллонами необходимо устраивать специальные площадки;</w:t>
      </w:r>
    </w:p>
    <w:p>
      <w:pPr>
        <w:spacing w:line="240" w:lineRule="auto"/>
        <w:rPr>
          <w:rFonts w:hAnsi="Times New Roman" w:cs="Times New Roman"/>
          <w:color w:val="000000"/>
          <w:sz w:val="24"/>
          <w:szCs w:val="24"/>
        </w:rPr>
      </w:pPr>
      <w:r>
        <w:rPr>
          <w:rFonts w:hAnsi="Times New Roman" w:cs="Times New Roman"/>
          <w:color w:val="000000"/>
          <w:sz w:val="24"/>
          <w:szCs w:val="24"/>
        </w:rPr>
        <w:t>3) во время работы расстояние от горелок (по горизонтали) до групп баллонов с газом должно быть не менее 10 м, до газопроводов и резинотканевых рукавов - 3 м, до отдельных баллонов - 5 м.</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 держать в непосредственной близости от места производства работ с применением горелок легковоспламеняющиеся и огнеопасные материалы.</w:t>
      </w:r>
    </w:p>
    <w:p>
      <w:pPr>
        <w:spacing w:line="240" w:lineRule="auto"/>
        <w:rPr>
          <w:rFonts w:hAnsi="Times New Roman" w:cs="Times New Roman"/>
          <w:color w:val="000000"/>
          <w:sz w:val="24"/>
          <w:szCs w:val="24"/>
        </w:rPr>
      </w:pPr>
      <w:r>
        <w:rPr>
          <w:rFonts w:hAnsi="Times New Roman" w:cs="Times New Roman"/>
          <w:color w:val="000000"/>
          <w:sz w:val="24"/>
          <w:szCs w:val="24"/>
        </w:rPr>
        <w:t>При применении в конструкции крыш горючих и трудногорючих утеплителей наклейка битумных рулонных материалов газопламенным способом должна осуществляться в соответствии с проектной и организационно-технологической документацией на строительное производство.</w:t>
      </w:r>
    </w:p>
    <w:p>
      <w:pPr>
        <w:spacing w:line="240" w:lineRule="auto"/>
        <w:rPr>
          <w:rFonts w:hAnsi="Times New Roman" w:cs="Times New Roman"/>
          <w:color w:val="000000"/>
          <w:sz w:val="24"/>
          <w:szCs w:val="24"/>
        </w:rPr>
      </w:pPr>
      <w:r>
        <w:rPr>
          <w:rFonts w:hAnsi="Times New Roman" w:cs="Times New Roman"/>
          <w:color w:val="000000"/>
          <w:sz w:val="24"/>
          <w:szCs w:val="24"/>
        </w:rPr>
        <w:t>Места производства кровельных работ, выполняемых газопламенным способом, должны быть обеспечены не менее чем двумя эвакуационными выходами (лестницами), а также первичными средствами пожаротушения.</w:t>
      </w:r>
    </w:p>
    <w:p>
      <w:pPr>
        <w:spacing w:line="240" w:lineRule="auto"/>
        <w:rPr>
          <w:rFonts w:hAnsi="Times New Roman" w:cs="Times New Roman"/>
          <w:color w:val="000000"/>
          <w:sz w:val="24"/>
          <w:szCs w:val="24"/>
        </w:rPr>
      </w:pPr>
      <w:r>
        <w:rPr>
          <w:rFonts w:hAnsi="Times New Roman" w:cs="Times New Roman"/>
          <w:color w:val="000000"/>
          <w:sz w:val="24"/>
          <w:szCs w:val="24"/>
        </w:rPr>
        <w:t>При производстве работ на плоских крышах, не имеющих постоянного ограждения, рабочие места необходимо ограждать в соответствии с требованиями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На малоуклонных крышах, не имеющих постоянного ограждения, должны быть предусмотрены стационарные точки крепления применяемых средств обеспечения безопасности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Для прохода работников, выполняющих работы на крыше с уклоном более 20% (12°), а также на крыше с покрытием, не рассчитанным на нагрузки от веса работающих, необходимо применять трапы шириной не менее 0,3 м с поперечными планками для упора ног. Трапы на время работы должны быть закреплены.</w:t>
      </w:r>
    </w:p>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работ на крыше с уклоном более 20% (12°) должны применяться соответствующие системы обеспечения безопасности работ на высоте либо работы должны производиться со строительных лесов.</w:t>
      </w:r>
    </w:p>
    <w:p>
      <w:pPr>
        <w:spacing w:line="240" w:lineRule="auto"/>
        <w:rPr>
          <w:rFonts w:hAnsi="Times New Roman" w:cs="Times New Roman"/>
          <w:color w:val="000000"/>
          <w:sz w:val="24"/>
          <w:szCs w:val="24"/>
        </w:rPr>
      </w:pPr>
      <w:r>
        <w:rPr>
          <w:rFonts w:hAnsi="Times New Roman" w:cs="Times New Roman"/>
          <w:color w:val="000000"/>
          <w:sz w:val="24"/>
          <w:szCs w:val="24"/>
        </w:rPr>
        <w:t>Места закрепления средств обеспечения безопасности работ на высоте должны быть указаны в организационно-технологической документации.</w:t>
      </w:r>
    </w:p>
    <w:p>
      <w:pPr>
        <w:spacing w:line="240" w:lineRule="auto"/>
        <w:rPr>
          <w:rFonts w:hAnsi="Times New Roman" w:cs="Times New Roman"/>
          <w:color w:val="000000"/>
          <w:sz w:val="24"/>
          <w:szCs w:val="24"/>
        </w:rPr>
      </w:pPr>
      <w:r>
        <w:rPr>
          <w:rFonts w:hAnsi="Times New Roman" w:cs="Times New Roman"/>
          <w:color w:val="000000"/>
          <w:sz w:val="24"/>
          <w:szCs w:val="24"/>
        </w:rPr>
        <w:t>Применяемые для подачи материалов при устройстве кровель краны малой грузоподъемности должны устанавливаться и эксплуатироваться в соответствии с эксплуатационными документами изготовителя. Подъем груза следует осуществлять в контейнерах или таре.</w:t>
      </w:r>
    </w:p>
    <w:p>
      <w:pPr>
        <w:spacing w:line="240" w:lineRule="auto"/>
        <w:rPr>
          <w:rFonts w:hAnsi="Times New Roman" w:cs="Times New Roman"/>
          <w:color w:val="000000"/>
          <w:sz w:val="24"/>
          <w:szCs w:val="24"/>
        </w:rPr>
      </w:pPr>
      <w:r>
        <w:rPr>
          <w:rFonts w:hAnsi="Times New Roman" w:cs="Times New Roman"/>
          <w:color w:val="000000"/>
          <w:sz w:val="24"/>
          <w:szCs w:val="24"/>
        </w:rPr>
        <w:t>В непосредственной близости от здания в местах подъема груза и выполнения кровельных работ должны быть обозначены границы опасных зон.</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выполнение кровельных работ во время гололеда, тумана, исключающего видимость в пределах фронта работ, грозы, ветра со скоростью 6 м/сек и более, порывов ветра со скоростью 10 м/сек и более.</w:t>
      </w:r>
    </w:p>
    <w:p>
      <w:pPr>
        <w:spacing w:line="240" w:lineRule="auto"/>
        <w:rPr>
          <w:rFonts w:hAnsi="Times New Roman" w:cs="Times New Roman"/>
          <w:color w:val="000000"/>
          <w:sz w:val="24"/>
          <w:szCs w:val="24"/>
        </w:rPr>
      </w:pPr>
      <w:r>
        <w:rPr>
          <w:rFonts w:hAnsi="Times New Roman" w:cs="Times New Roman"/>
          <w:color w:val="000000"/>
          <w:sz w:val="24"/>
          <w:szCs w:val="24"/>
        </w:rPr>
        <w:t>Кровельные работы на скатных крышах должны проводиться с применением строительных лесов (в том числе - подвесных), фасадных или автомобильных подъемников.</w:t>
      </w:r>
    </w:p>
    <w:p>
      <w:pPr>
        <w:spacing w:line="240" w:lineRule="auto"/>
        <w:rPr>
          <w:rFonts w:hAnsi="Times New Roman" w:cs="Times New Roman"/>
          <w:color w:val="000000"/>
          <w:sz w:val="24"/>
          <w:szCs w:val="24"/>
        </w:rPr>
      </w:pPr>
      <w:r>
        <w:rPr>
          <w:rFonts w:hAnsi="Times New Roman" w:cs="Times New Roman"/>
          <w:color w:val="000000"/>
          <w:sz w:val="24"/>
          <w:szCs w:val="24"/>
        </w:rPr>
        <w:t>Выполнение кровельных работ по установке (подвеске) готовых водосточных желобов, воронок, труб, а также колпаков и зонтов для дымовых и вентиляционных труб и покрытию парапетов, сандриков, а также отделке свесов следует осуществлять с применением строительных лесов, фасадных или автомобильных подъемников.</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 использование для указанных работ приставных лестниц.</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39d97343d8b6413f" /><Relationship Type="http://schemas.openxmlformats.org/officeDocument/2006/relationships/image" Target="/media/image.jpg" Id="R9c25a51ef00240599db605fbbbdabef3" /><Relationship Type="http://schemas.openxmlformats.org/officeDocument/2006/relationships/image" Target="/media/image2.jpg" Id="Rb29f1d88dee64bf2b7a6e4fc5fa53d43" /><Relationship Type="http://schemas.openxmlformats.org/officeDocument/2006/relationships/image" Target="/media/image3.jpg" Id="Ra2c33a2429aa4d4685653037dc77cfb8" /><Relationship Type="http://schemas.openxmlformats.org/officeDocument/2006/relationships/image" Target="/media/image4.jpg" Id="Rb6700ba2692d4b68b2aff2c5e3f5962d" /><Relationship Type="http://schemas.openxmlformats.org/officeDocument/2006/relationships/image" Target="/media/image5.jpg" Id="R7d09c733c8fc4ca695ee32b9bca600e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Группы Актион</dc:description>
  <dcterms:created xsi:type="dcterms:W3CDTF">2011-11-02T04:15:00Z</dcterms:created>
  <dcterms:modified xsi:type="dcterms:W3CDTF">2012-05-05T09:54:00Z</dcterms:modified>
</cp:coreProperties>
</file>